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4924010B" w:rsidR="00001BB8" w:rsidRDefault="00FC3E27" w:rsidP="009C1E2A">
      <w:pPr>
        <w:pStyle w:val="Heading1"/>
        <w:jc w:val="center"/>
        <w:rPr>
          <w:rFonts w:eastAsia="Arial" w:cs="Arial"/>
          <w:b w:val="0"/>
        </w:rPr>
      </w:pPr>
      <w:r>
        <w:t>Underskiddaw</w:t>
      </w:r>
      <w:r w:rsidR="0057122D">
        <w:t xml:space="preserve"> Parish Council Minutes</w:t>
      </w:r>
    </w:p>
    <w:p w14:paraId="7C4F4601" w14:textId="77777777" w:rsidR="00001BB8" w:rsidRDefault="00001BB8" w:rsidP="00E1403A">
      <w:pPr>
        <w:pStyle w:val="NoSpacing"/>
      </w:pPr>
    </w:p>
    <w:p w14:paraId="083DA162" w14:textId="2565BD64" w:rsidR="00001BB8" w:rsidRDefault="0057122D" w:rsidP="00E1403A">
      <w:pPr>
        <w:pStyle w:val="NoSpacing"/>
        <w:rPr>
          <w:rFonts w:eastAsia="Arial" w:cs="Arial"/>
        </w:rPr>
      </w:pPr>
      <w:r>
        <w:t xml:space="preserve">Minutes of the meeting of </w:t>
      </w:r>
      <w:r w:rsidR="00FC3E27">
        <w:t>Underskiddaw</w:t>
      </w:r>
      <w:r>
        <w:t xml:space="preserve"> Parish Council held in </w:t>
      </w:r>
      <w:r w:rsidR="00E1403A">
        <w:t>a virtual meeting room on</w:t>
      </w:r>
      <w:r>
        <w:t xml:space="preserve"> </w:t>
      </w:r>
      <w:r w:rsidR="00FC3E27">
        <w:t>Tuesday 30th</w:t>
      </w:r>
      <w:r w:rsidR="00E1403A">
        <w:t xml:space="preserve"> June 2020</w:t>
      </w:r>
      <w:r w:rsidR="00CD1DF9">
        <w:t xml:space="preserve"> </w:t>
      </w:r>
      <w:r w:rsidR="00175AFB">
        <w:t xml:space="preserve">at </w:t>
      </w:r>
      <w:r w:rsidR="00FC3E27">
        <w:t>14:00</w:t>
      </w:r>
    </w:p>
    <w:p w14:paraId="3F64DA62" w14:textId="77777777" w:rsidR="00001BB8" w:rsidRDefault="00001BB8" w:rsidP="00E1403A">
      <w:pPr>
        <w:pStyle w:val="NoSpacing"/>
      </w:pPr>
    </w:p>
    <w:p w14:paraId="1B1ABAC5" w14:textId="4C69F86C" w:rsidR="00001BB8" w:rsidRDefault="0057122D" w:rsidP="00E1403A">
      <w:pPr>
        <w:pStyle w:val="NoSpacing"/>
        <w:rPr>
          <w:rFonts w:eastAsia="Arial" w:cs="Arial"/>
        </w:rPr>
      </w:pPr>
      <w:r>
        <w:rPr>
          <w:b/>
          <w:bCs/>
        </w:rPr>
        <w:t>Present:</w:t>
      </w:r>
      <w:r>
        <w:t xml:space="preserve"> </w:t>
      </w:r>
      <w:r w:rsidR="006A2C6D">
        <w:t xml:space="preserve">Jim Wilson (Chair), </w:t>
      </w:r>
      <w:r w:rsidR="004D1F92">
        <w:t xml:space="preserve">David Lake, Tony Gibbs, </w:t>
      </w:r>
      <w:r w:rsidR="00E51FCA">
        <w:t xml:space="preserve">Ian </w:t>
      </w:r>
      <w:r w:rsidR="00DD3E5F">
        <w:t>Hall,</w:t>
      </w:r>
      <w:r w:rsidR="00E51FCA">
        <w:t xml:space="preserve"> Jan </w:t>
      </w:r>
      <w:r w:rsidR="001464F9">
        <w:t>Boniface</w:t>
      </w:r>
      <w:r w:rsidR="00E51FCA">
        <w:t xml:space="preserve">, </w:t>
      </w:r>
      <w:proofErr w:type="spellStart"/>
      <w:r w:rsidR="00CC0B9A">
        <w:t>Mr</w:t>
      </w:r>
      <w:proofErr w:type="spellEnd"/>
      <w:r w:rsidR="00CC0B9A">
        <w:t xml:space="preserve"> D Horsburgh</w:t>
      </w:r>
    </w:p>
    <w:p w14:paraId="6B7BD0E2" w14:textId="77777777" w:rsidR="00001BB8" w:rsidRDefault="00001BB8" w:rsidP="00E1403A">
      <w:pPr>
        <w:pStyle w:val="NoSpacing"/>
      </w:pPr>
    </w:p>
    <w:p w14:paraId="08096C96" w14:textId="21A476FE" w:rsidR="00001BB8" w:rsidRDefault="0057122D" w:rsidP="00E1403A">
      <w:pPr>
        <w:pStyle w:val="NoSpacing"/>
        <w:rPr>
          <w:rFonts w:eastAsia="Arial" w:cs="Arial"/>
        </w:rPr>
      </w:pPr>
      <w:r>
        <w:rPr>
          <w:b/>
          <w:bCs/>
        </w:rPr>
        <w:t xml:space="preserve">In Attendance: </w:t>
      </w:r>
      <w:r>
        <w:t xml:space="preserve">Becx Carter (Clerk), </w:t>
      </w:r>
      <w:r w:rsidR="00CD1DF9">
        <w:t xml:space="preserve"> </w:t>
      </w:r>
    </w:p>
    <w:p w14:paraId="6C975AFB" w14:textId="77777777" w:rsidR="00001BB8" w:rsidRDefault="00001BB8" w:rsidP="00E1403A">
      <w:pPr>
        <w:pStyle w:val="NoSpacing"/>
      </w:pPr>
    </w:p>
    <w:p w14:paraId="058A3AA2" w14:textId="6E33A9EA" w:rsidR="00001BB8" w:rsidRDefault="0057122D" w:rsidP="00E1403A">
      <w:pPr>
        <w:pStyle w:val="NoSpacing"/>
        <w:rPr>
          <w:rFonts w:eastAsia="Arial" w:cs="Arial"/>
        </w:rPr>
      </w:pPr>
      <w:r>
        <w:t xml:space="preserve">Apologies: </w:t>
      </w:r>
      <w:r w:rsidR="00DD3E5F">
        <w:t>Mr.</w:t>
      </w:r>
      <w:r w:rsidR="00FC3E27">
        <w:t xml:space="preserve"> J Hayes (Underskiddaw Village Hall)</w:t>
      </w:r>
      <w:r w:rsidR="00E51FCA">
        <w:t xml:space="preserve">, Cllr Chris Corder (Family commitments) </w:t>
      </w:r>
    </w:p>
    <w:p w14:paraId="22F81E9D" w14:textId="77777777" w:rsidR="00001BB8" w:rsidRDefault="00001BB8" w:rsidP="00E1403A">
      <w:pPr>
        <w:pStyle w:val="NoSpacing"/>
      </w:pPr>
    </w:p>
    <w:p w14:paraId="23BB24A2" w14:textId="1B433CBE" w:rsidR="00001BB8" w:rsidRDefault="0057122D" w:rsidP="00E1403A">
      <w:pPr>
        <w:pStyle w:val="NoSpacing"/>
      </w:pPr>
      <w:r>
        <w:t>With</w:t>
      </w:r>
      <w:r w:rsidR="00BA6649">
        <w:t xml:space="preserve"> </w:t>
      </w:r>
      <w:r w:rsidR="00CC0B9A">
        <w:t xml:space="preserve">6 </w:t>
      </w:r>
      <w:r w:rsidRPr="00802A47">
        <w:rPr>
          <w:lang w:val="en-GB"/>
        </w:rPr>
        <w:t>councillors</w:t>
      </w:r>
      <w:r>
        <w:t xml:space="preserve"> present the meeting was quorate. </w:t>
      </w:r>
    </w:p>
    <w:p w14:paraId="5D792C26" w14:textId="77777777" w:rsidR="00001BB8" w:rsidRDefault="00001BB8" w:rsidP="00E1403A">
      <w:pPr>
        <w:pStyle w:val="NoSpacing"/>
      </w:pPr>
    </w:p>
    <w:p w14:paraId="167584CA" w14:textId="7DF3DF6F" w:rsidR="00E1403A" w:rsidRDefault="005D0611" w:rsidP="00901320">
      <w:pPr>
        <w:pStyle w:val="Heading1"/>
      </w:pPr>
      <w:r>
        <w:t>22</w:t>
      </w:r>
      <w:r w:rsidR="00E1403A">
        <w:t>/</w:t>
      </w:r>
      <w:r w:rsidR="00CD1DF9">
        <w:t>2020</w:t>
      </w:r>
      <w:r w:rsidR="0057122D">
        <w:t xml:space="preserve"> </w:t>
      </w:r>
      <w:r w:rsidR="00E1403A">
        <w:t>Virtual Meetings</w:t>
      </w:r>
    </w:p>
    <w:p w14:paraId="44E25BD9" w14:textId="2F69690F" w:rsidR="00E1403A" w:rsidRDefault="00E1403A" w:rsidP="00E1403A"/>
    <w:p w14:paraId="100594E5" w14:textId="490999D9" w:rsidR="00E1403A" w:rsidRPr="00E1403A" w:rsidRDefault="00E1403A" w:rsidP="00E1403A">
      <w:pPr>
        <w:pStyle w:val="NoSpacing"/>
      </w:pPr>
      <w:r w:rsidRPr="00E1403A">
        <w:rPr>
          <w:b/>
          <w:bCs/>
        </w:rPr>
        <w:t>Resolved</w:t>
      </w:r>
      <w:r w:rsidRPr="00E1403A">
        <w:t xml:space="preserve"> by all present that the Supplementary Standing Orders be adopted to make </w:t>
      </w:r>
      <w:r w:rsidR="00FC3E27">
        <w:t>Underskiddaw</w:t>
      </w:r>
      <w:r w:rsidR="00E81214">
        <w:t xml:space="preserve"> </w:t>
      </w:r>
      <w:r w:rsidRPr="00E1403A">
        <w:t>Parish Council legally compliant to hold remote meetings. These Standing Orders will remain in place until 7th May 2021 or the repeal of the legislation (whichever is earlier).</w:t>
      </w:r>
    </w:p>
    <w:p w14:paraId="412DD268" w14:textId="77777777" w:rsidR="00E1403A" w:rsidRPr="00E1403A" w:rsidRDefault="00E1403A" w:rsidP="00E1403A">
      <w:pPr>
        <w:pStyle w:val="NoSpacing"/>
      </w:pPr>
    </w:p>
    <w:p w14:paraId="3B4CC5DA" w14:textId="41475669" w:rsidR="00E1403A" w:rsidRDefault="00E1403A" w:rsidP="00E1403A">
      <w:pPr>
        <w:pStyle w:val="NoSpacing"/>
        <w:rPr>
          <w:b/>
          <w:bCs/>
        </w:rPr>
      </w:pPr>
      <w:r w:rsidRPr="00E1403A">
        <w:rPr>
          <w:b/>
          <w:bCs/>
        </w:rPr>
        <w:t xml:space="preserve">Action: Clerk to upload the documents to the website. </w:t>
      </w:r>
    </w:p>
    <w:p w14:paraId="68CADA6D" w14:textId="77777777" w:rsidR="00E1403A" w:rsidRPr="00E1403A" w:rsidRDefault="00E1403A" w:rsidP="00E1403A">
      <w:pPr>
        <w:pStyle w:val="NoSpacing"/>
        <w:rPr>
          <w:b/>
          <w:bCs/>
        </w:rPr>
      </w:pPr>
    </w:p>
    <w:p w14:paraId="0C9F8AB8" w14:textId="02F4AB71" w:rsidR="00001BB8" w:rsidRDefault="005D0611" w:rsidP="00901320">
      <w:pPr>
        <w:pStyle w:val="Heading1"/>
        <w:rPr>
          <w:rFonts w:eastAsia="Arial" w:cs="Arial"/>
        </w:rPr>
      </w:pPr>
      <w:r>
        <w:t>23</w:t>
      </w:r>
      <w:r w:rsidR="00E1403A">
        <w:t xml:space="preserve">/2020 </w:t>
      </w:r>
      <w:r w:rsidR="0057122D">
        <w:t>Apologies for absence</w:t>
      </w:r>
    </w:p>
    <w:p w14:paraId="5F99714F" w14:textId="77777777" w:rsidR="00001BB8" w:rsidRDefault="00001BB8" w:rsidP="00E1403A">
      <w:pPr>
        <w:pStyle w:val="NoSpacing"/>
      </w:pPr>
    </w:p>
    <w:p w14:paraId="1C9CD3F2" w14:textId="0F795B92" w:rsidR="00001BB8" w:rsidRDefault="0057122D" w:rsidP="00E1403A">
      <w:pPr>
        <w:pStyle w:val="NoSpacing"/>
        <w:rPr>
          <w:rFonts w:eastAsia="Arial" w:cs="Arial"/>
        </w:rPr>
      </w:pPr>
      <w:r>
        <w:rPr>
          <w:b/>
          <w:bCs/>
        </w:rPr>
        <w:t xml:space="preserve">Resolved </w:t>
      </w:r>
      <w:r>
        <w:t>that apologies were received from the above-mentioned person</w:t>
      </w:r>
    </w:p>
    <w:p w14:paraId="477BA223" w14:textId="77777777" w:rsidR="00001BB8" w:rsidRDefault="00001BB8" w:rsidP="00E1403A">
      <w:pPr>
        <w:pStyle w:val="NoSpacing"/>
      </w:pPr>
    </w:p>
    <w:p w14:paraId="6D07ED88" w14:textId="0DD7EBCD" w:rsidR="00001BB8" w:rsidRDefault="005D0611" w:rsidP="00901320">
      <w:pPr>
        <w:pStyle w:val="Heading1"/>
        <w:rPr>
          <w:rFonts w:eastAsia="Arial" w:cs="Arial"/>
        </w:rPr>
      </w:pPr>
      <w:r>
        <w:t>24</w:t>
      </w:r>
      <w:r w:rsidR="00CD1DF9">
        <w:t>/2020</w:t>
      </w:r>
      <w:r w:rsidR="0057122D">
        <w:t xml:space="preserve"> Request for Dispensations &amp; Declarations of Interest</w:t>
      </w:r>
    </w:p>
    <w:p w14:paraId="64306BEC" w14:textId="77777777" w:rsidR="00001BB8" w:rsidRDefault="00001BB8" w:rsidP="00E1403A">
      <w:pPr>
        <w:pStyle w:val="NoSpacing"/>
      </w:pPr>
    </w:p>
    <w:p w14:paraId="715682CB" w14:textId="0318ABBF" w:rsidR="00175AFB" w:rsidRDefault="00CD1DF9" w:rsidP="00E1403A">
      <w:pPr>
        <w:pStyle w:val="NoSpacing"/>
        <w:rPr>
          <w:rFonts w:eastAsia="Arial" w:cs="Arial"/>
        </w:rPr>
      </w:pPr>
      <w:r>
        <w:t>None</w:t>
      </w:r>
    </w:p>
    <w:p w14:paraId="1EE497F0" w14:textId="77777777" w:rsidR="00001BB8" w:rsidRDefault="00001BB8" w:rsidP="00E1403A">
      <w:pPr>
        <w:pStyle w:val="NoSpacing"/>
      </w:pPr>
    </w:p>
    <w:p w14:paraId="42A5A522" w14:textId="71B755B8" w:rsidR="00001BB8" w:rsidRDefault="005D0611" w:rsidP="00901320">
      <w:pPr>
        <w:pStyle w:val="Heading1"/>
        <w:rPr>
          <w:rFonts w:eastAsia="Arial" w:cs="Arial"/>
        </w:rPr>
      </w:pPr>
      <w:r>
        <w:t>25/</w:t>
      </w:r>
      <w:r w:rsidR="00CD1DF9">
        <w:t>2020</w:t>
      </w:r>
      <w:r w:rsidR="0057122D">
        <w:t xml:space="preserve"> Approval of Minutes of the meeting held on the </w:t>
      </w:r>
      <w:r w:rsidR="00FC3E27">
        <w:t>10</w:t>
      </w:r>
      <w:r w:rsidR="00FC3E27" w:rsidRPr="00FC3E27">
        <w:rPr>
          <w:vertAlign w:val="superscript"/>
        </w:rPr>
        <w:t>th</w:t>
      </w:r>
      <w:r w:rsidR="00FC3E27">
        <w:t xml:space="preserve"> March 2020</w:t>
      </w:r>
    </w:p>
    <w:p w14:paraId="67BCE61C" w14:textId="77777777" w:rsidR="00001BB8" w:rsidRDefault="00001BB8" w:rsidP="00E1403A">
      <w:pPr>
        <w:pStyle w:val="NoSpacing"/>
      </w:pPr>
    </w:p>
    <w:p w14:paraId="14D03B11" w14:textId="77777777" w:rsidR="00E1403A" w:rsidRDefault="0057122D" w:rsidP="00E1403A">
      <w:pPr>
        <w:pStyle w:val="NoSpacing"/>
      </w:pPr>
      <w:r w:rsidRPr="00E1403A">
        <w:t xml:space="preserve">All members had received a copy of the minutes to read. </w:t>
      </w:r>
    </w:p>
    <w:p w14:paraId="4B3C6CA9" w14:textId="77777777" w:rsidR="00E1403A" w:rsidRDefault="00E1403A" w:rsidP="00E1403A">
      <w:pPr>
        <w:pStyle w:val="NoSpacing"/>
      </w:pPr>
    </w:p>
    <w:p w14:paraId="54D4BB6E" w14:textId="6261BBEB" w:rsidR="00001BB8" w:rsidRPr="00E1403A" w:rsidRDefault="0057122D" w:rsidP="00E1403A">
      <w:pPr>
        <w:pStyle w:val="NoSpacing"/>
      </w:pPr>
      <w:r w:rsidRPr="00E1403A">
        <w:rPr>
          <w:b/>
          <w:bCs/>
        </w:rPr>
        <w:t>Resolved</w:t>
      </w:r>
      <w:r w:rsidRPr="00E1403A">
        <w:t xml:space="preserve"> that the minutes of the meeting held on the </w:t>
      </w:r>
      <w:r w:rsidR="00FC3E27">
        <w:t>10</w:t>
      </w:r>
      <w:r w:rsidR="00FC3E27" w:rsidRPr="00FC3E27">
        <w:rPr>
          <w:vertAlign w:val="superscript"/>
        </w:rPr>
        <w:t>th</w:t>
      </w:r>
      <w:r w:rsidR="00FC3E27">
        <w:t xml:space="preserve"> March 2020</w:t>
      </w:r>
      <w:r w:rsidR="00BA6649">
        <w:t xml:space="preserve"> </w:t>
      </w:r>
      <w:r w:rsidR="00BA6649" w:rsidRPr="00E1403A">
        <w:t>were</w:t>
      </w:r>
      <w:r w:rsidRPr="00E1403A">
        <w:t xml:space="preserve"> confirmed as a true &amp; accurate record the Chair was </w:t>
      </w:r>
      <w:r w:rsidRPr="009B2013">
        <w:rPr>
          <w:lang w:val="en-GB"/>
        </w:rPr>
        <w:t>authorised</w:t>
      </w:r>
      <w:r w:rsidRPr="00E1403A">
        <w:t xml:space="preserve"> to sign the minutes.</w:t>
      </w:r>
    </w:p>
    <w:p w14:paraId="00273D16" w14:textId="77777777" w:rsidR="00001BB8" w:rsidRDefault="00001BB8" w:rsidP="00E1403A">
      <w:pPr>
        <w:pStyle w:val="NoSpacing"/>
      </w:pPr>
    </w:p>
    <w:p w14:paraId="7C5F2B76" w14:textId="77777777" w:rsidR="00001BB8" w:rsidRPr="00E1403A" w:rsidRDefault="0057122D" w:rsidP="00E1403A">
      <w:pPr>
        <w:pStyle w:val="NoSpacing"/>
        <w:rPr>
          <w:b/>
          <w:bCs/>
        </w:rPr>
      </w:pPr>
      <w:r w:rsidRPr="00E1403A">
        <w:rPr>
          <w:b/>
          <w:bCs/>
        </w:rPr>
        <w:t>Action: Clerk to upload the minutes to the website.</w:t>
      </w:r>
    </w:p>
    <w:p w14:paraId="25F33E4B" w14:textId="77777777" w:rsidR="00175AFB" w:rsidRDefault="00175AFB" w:rsidP="00E1403A">
      <w:pPr>
        <w:pStyle w:val="NoSpacing"/>
      </w:pPr>
    </w:p>
    <w:p w14:paraId="7FA98148" w14:textId="00375E93" w:rsidR="00175AFB" w:rsidRDefault="005D0611" w:rsidP="00901320">
      <w:pPr>
        <w:pStyle w:val="Heading1"/>
      </w:pPr>
      <w:r>
        <w:t>26</w:t>
      </w:r>
      <w:r w:rsidR="00CD1DF9">
        <w:t>/2020</w:t>
      </w:r>
      <w:r w:rsidR="00175AFB">
        <w:t xml:space="preserve"> Public Participation </w:t>
      </w:r>
    </w:p>
    <w:p w14:paraId="24D1B6A5" w14:textId="77777777" w:rsidR="00901320" w:rsidRDefault="00901320" w:rsidP="00E1403A">
      <w:pPr>
        <w:pStyle w:val="NoSpacing"/>
      </w:pPr>
    </w:p>
    <w:p w14:paraId="3F18F5A0" w14:textId="27EED82D" w:rsidR="00A9344E" w:rsidRDefault="00CD1DF9" w:rsidP="00E1403A">
      <w:pPr>
        <w:pStyle w:val="NoSpacing"/>
      </w:pPr>
      <w:r>
        <w:t xml:space="preserve">None </w:t>
      </w:r>
    </w:p>
    <w:p w14:paraId="10E7FE6F" w14:textId="2F1891C3" w:rsidR="00CD1DF9" w:rsidRDefault="00CD1DF9" w:rsidP="00E1403A">
      <w:pPr>
        <w:pStyle w:val="NoSpacing"/>
      </w:pPr>
    </w:p>
    <w:p w14:paraId="5ADD0AEA" w14:textId="0EE646A3" w:rsidR="00CD1DF9" w:rsidRDefault="005D0611" w:rsidP="009C1E2A">
      <w:pPr>
        <w:pStyle w:val="Heading1"/>
        <w:rPr>
          <w:rFonts w:eastAsia="Arial"/>
        </w:rPr>
      </w:pPr>
      <w:r>
        <w:rPr>
          <w:rFonts w:eastAsia="Arial"/>
        </w:rPr>
        <w:t>27</w:t>
      </w:r>
      <w:r w:rsidR="00CD1DF9">
        <w:rPr>
          <w:rFonts w:eastAsia="Arial"/>
        </w:rPr>
        <w:t xml:space="preserve">/2020 </w:t>
      </w:r>
      <w:r w:rsidR="00E1403A">
        <w:rPr>
          <w:rFonts w:eastAsia="Arial"/>
        </w:rPr>
        <w:t>Ratification of Decisions taken during the Covid-19 period of Social Distancing</w:t>
      </w:r>
    </w:p>
    <w:p w14:paraId="0056EB94" w14:textId="6CC82175" w:rsidR="00E1403A" w:rsidRPr="00E1403A" w:rsidRDefault="00E1403A" w:rsidP="00E1403A">
      <w:pPr>
        <w:rPr>
          <w:rFonts w:ascii="Arial" w:hAnsi="Arial" w:cs="Arial"/>
          <w:color w:val="000000" w:themeColor="text1"/>
        </w:rPr>
      </w:pPr>
    </w:p>
    <w:p w14:paraId="468F3B42" w14:textId="2CC9014E" w:rsidR="00E1403A" w:rsidRDefault="00E1403A"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sidRPr="00E1403A">
        <w:rPr>
          <w:rFonts w:ascii="Arial" w:hAnsi="Arial" w:cs="Arial"/>
          <w:color w:val="000000" w:themeColor="text1"/>
          <w:sz w:val="22"/>
          <w:szCs w:val="22"/>
        </w:rPr>
        <w:t>Ratification of the adoption of the High Consequences Infectious Disease Policy.</w:t>
      </w:r>
    </w:p>
    <w:p w14:paraId="5469D977" w14:textId="77777777" w:rsidR="00E1403A" w:rsidRDefault="00E1403A" w:rsidP="00E1403A">
      <w:pPr>
        <w:pStyle w:val="NoSpacing"/>
        <w:rPr>
          <w:b/>
          <w:bCs/>
        </w:rPr>
      </w:pPr>
    </w:p>
    <w:p w14:paraId="3643CEE6" w14:textId="592B996E" w:rsidR="00E1403A" w:rsidRDefault="00E1403A" w:rsidP="00E1403A">
      <w:pPr>
        <w:pStyle w:val="NoSpacing"/>
      </w:pPr>
      <w:r>
        <w:rPr>
          <w:b/>
          <w:bCs/>
        </w:rPr>
        <w:t xml:space="preserve">Resolved </w:t>
      </w:r>
      <w:r>
        <w:t>by all present that the decision to adopt this policy be ratified.</w:t>
      </w:r>
    </w:p>
    <w:p w14:paraId="78A9FAFB" w14:textId="77777777" w:rsidR="00E1403A" w:rsidRPr="00E1403A" w:rsidRDefault="00E1403A" w:rsidP="00E1403A">
      <w:pPr>
        <w:pStyle w:val="NoSpacing"/>
      </w:pPr>
    </w:p>
    <w:p w14:paraId="7FE132BB" w14:textId="6376B368" w:rsidR="00E1403A" w:rsidRDefault="00FC3E27"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Pr>
          <w:rFonts w:ascii="Arial" w:hAnsi="Arial" w:cs="Arial"/>
          <w:color w:val="000000" w:themeColor="text1"/>
          <w:sz w:val="22"/>
          <w:szCs w:val="22"/>
        </w:rPr>
        <w:t>Signing of the Pension Mandate form for the Clerks Pension from 1</w:t>
      </w:r>
      <w:r w:rsidRPr="00FC3E27">
        <w:rPr>
          <w:rFonts w:ascii="Arial" w:hAnsi="Arial" w:cs="Arial"/>
          <w:color w:val="000000" w:themeColor="text1"/>
          <w:sz w:val="22"/>
          <w:szCs w:val="22"/>
          <w:vertAlign w:val="superscript"/>
        </w:rPr>
        <w:t>st</w:t>
      </w:r>
      <w:r>
        <w:rPr>
          <w:rFonts w:ascii="Arial" w:hAnsi="Arial" w:cs="Arial"/>
          <w:color w:val="000000" w:themeColor="text1"/>
          <w:sz w:val="22"/>
          <w:szCs w:val="22"/>
        </w:rPr>
        <w:t xml:space="preserve"> April 2020 </w:t>
      </w:r>
    </w:p>
    <w:p w14:paraId="575C5259" w14:textId="77777777" w:rsidR="00E1403A" w:rsidRPr="00E1403A" w:rsidRDefault="00E1403A" w:rsidP="00E1403A"/>
    <w:p w14:paraId="6CE8068B" w14:textId="222CB7AD" w:rsidR="00E1403A" w:rsidRDefault="00E1403A" w:rsidP="00E1403A">
      <w:pPr>
        <w:pStyle w:val="NoSpacing"/>
      </w:pPr>
      <w:r>
        <w:rPr>
          <w:b/>
          <w:bCs/>
        </w:rPr>
        <w:t xml:space="preserve">Resolved </w:t>
      </w:r>
      <w:r>
        <w:t xml:space="preserve">by all present that </w:t>
      </w:r>
      <w:r w:rsidR="00FC3E27">
        <w:t xml:space="preserve">the decision to sign this mandate in line with a Council decision taken pre-Covid 19 be ratified. </w:t>
      </w:r>
    </w:p>
    <w:p w14:paraId="2EE40BCE" w14:textId="0BD011DA" w:rsidR="00E1403A" w:rsidRDefault="00E1403A" w:rsidP="00E1403A">
      <w:pPr>
        <w:pStyle w:val="NoSpacing"/>
      </w:pPr>
    </w:p>
    <w:p w14:paraId="5B72D396" w14:textId="1A2A0611" w:rsidR="009B2013" w:rsidRDefault="00E1403A" w:rsidP="00FC3E27">
      <w:pPr>
        <w:pStyle w:val="NoSpacing"/>
        <w:rPr>
          <w:b/>
          <w:bCs/>
        </w:rPr>
      </w:pPr>
      <w:r>
        <w:rPr>
          <w:b/>
          <w:bCs/>
        </w:rPr>
        <w:t xml:space="preserve">Action: Clerk to </w:t>
      </w:r>
      <w:r w:rsidR="00FC3E27">
        <w:rPr>
          <w:b/>
          <w:bCs/>
        </w:rPr>
        <w:t>process this paperwork</w:t>
      </w:r>
    </w:p>
    <w:p w14:paraId="162BC4B8" w14:textId="77777777" w:rsidR="00E1403A" w:rsidRPr="00E1403A" w:rsidRDefault="00E1403A" w:rsidP="00E1403A">
      <w:pPr>
        <w:pStyle w:val="NoSpacing"/>
        <w:rPr>
          <w:b/>
          <w:bCs/>
        </w:rPr>
      </w:pPr>
    </w:p>
    <w:p w14:paraId="7D643561" w14:textId="4BEB09D5" w:rsidR="00E1403A" w:rsidRDefault="00FC3E27"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Pr>
          <w:rFonts w:ascii="Arial" w:hAnsi="Arial" w:cs="Arial"/>
          <w:color w:val="000000" w:themeColor="text1"/>
          <w:sz w:val="22"/>
          <w:szCs w:val="22"/>
        </w:rPr>
        <w:t>Closure of the Money Manager Savings Account</w:t>
      </w:r>
    </w:p>
    <w:p w14:paraId="7029B190" w14:textId="77777777" w:rsidR="00E1403A" w:rsidRPr="00E1403A" w:rsidRDefault="00E1403A" w:rsidP="00E1403A"/>
    <w:p w14:paraId="10417959" w14:textId="42116A50" w:rsidR="00E1403A" w:rsidRDefault="00E1403A" w:rsidP="00E1403A">
      <w:pPr>
        <w:pStyle w:val="NoSpacing"/>
      </w:pPr>
      <w:r>
        <w:rPr>
          <w:b/>
          <w:bCs/>
        </w:rPr>
        <w:lastRenderedPageBreak/>
        <w:t xml:space="preserve">Resolved </w:t>
      </w:r>
      <w:r>
        <w:t xml:space="preserve">by all present </w:t>
      </w:r>
      <w:r w:rsidR="00FC3E27">
        <w:t xml:space="preserve">that the steps taken to close the Money Manager Savings Account to move these funds to the Unity Trust Current Account that the Parish Council opened in March 2020 be ratified. </w:t>
      </w:r>
    </w:p>
    <w:p w14:paraId="3FE148C4" w14:textId="77777777" w:rsidR="00E1403A" w:rsidRPr="00E1403A" w:rsidRDefault="00E1403A" w:rsidP="00E1403A">
      <w:pPr>
        <w:pStyle w:val="NoSpacing"/>
      </w:pPr>
    </w:p>
    <w:p w14:paraId="0860B76A" w14:textId="2776F9ED" w:rsidR="00E1403A" w:rsidRPr="00E1403A" w:rsidRDefault="00E1403A" w:rsidP="00E1403A">
      <w:pPr>
        <w:pStyle w:val="Heading5"/>
        <w:keepNext w:val="0"/>
        <w:keepLines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rPr>
          <w:rFonts w:ascii="Arial" w:hAnsi="Arial" w:cs="Arial"/>
          <w:color w:val="000000" w:themeColor="text1"/>
          <w:sz w:val="22"/>
          <w:szCs w:val="22"/>
        </w:rPr>
      </w:pPr>
      <w:r w:rsidRPr="00E1403A">
        <w:rPr>
          <w:rFonts w:ascii="Arial" w:hAnsi="Arial" w:cs="Arial"/>
          <w:color w:val="000000" w:themeColor="text1"/>
          <w:sz w:val="22"/>
          <w:szCs w:val="22"/>
        </w:rPr>
        <w:t xml:space="preserve">Approval of </w:t>
      </w:r>
      <w:r w:rsidR="00B96CEB">
        <w:rPr>
          <w:rFonts w:ascii="Arial" w:hAnsi="Arial" w:cs="Arial"/>
          <w:color w:val="000000" w:themeColor="text1"/>
          <w:sz w:val="22"/>
          <w:szCs w:val="22"/>
        </w:rPr>
        <w:t>Mrs</w:t>
      </w:r>
      <w:r w:rsidR="00BA6649">
        <w:rPr>
          <w:rFonts w:ascii="Arial" w:hAnsi="Arial" w:cs="Arial"/>
          <w:color w:val="000000" w:themeColor="text1"/>
          <w:sz w:val="22"/>
          <w:szCs w:val="22"/>
        </w:rPr>
        <w:t xml:space="preserve"> J</w:t>
      </w:r>
      <w:r w:rsidR="00B96CEB">
        <w:rPr>
          <w:rFonts w:ascii="Arial" w:hAnsi="Arial" w:cs="Arial"/>
          <w:color w:val="000000" w:themeColor="text1"/>
          <w:sz w:val="22"/>
          <w:szCs w:val="22"/>
        </w:rPr>
        <w:t xml:space="preserve"> Airey</w:t>
      </w:r>
      <w:r w:rsidRPr="00E1403A">
        <w:rPr>
          <w:rFonts w:ascii="Arial" w:hAnsi="Arial" w:cs="Arial"/>
          <w:color w:val="000000" w:themeColor="text1"/>
          <w:sz w:val="22"/>
          <w:szCs w:val="22"/>
        </w:rPr>
        <w:t xml:space="preserve"> as Internal Auditor for 19/20</w:t>
      </w:r>
    </w:p>
    <w:p w14:paraId="54B889E7" w14:textId="77777777" w:rsidR="00E1403A" w:rsidRPr="00E1403A" w:rsidRDefault="00E1403A" w:rsidP="00E1403A"/>
    <w:p w14:paraId="047E9C8B" w14:textId="4EE3BA25" w:rsidR="004D1F92" w:rsidRDefault="00E1403A" w:rsidP="00E51FCA">
      <w:pPr>
        <w:pStyle w:val="NoSpacing"/>
      </w:pPr>
      <w:r>
        <w:rPr>
          <w:b/>
          <w:bCs/>
        </w:rPr>
        <w:t xml:space="preserve">Resolved </w:t>
      </w:r>
      <w:r>
        <w:t xml:space="preserve">by all present that the decision to appoint </w:t>
      </w:r>
      <w:r w:rsidR="00DD3E5F">
        <w:t>Mrs.</w:t>
      </w:r>
      <w:r w:rsidR="00B96CEB">
        <w:t xml:space="preserve"> </w:t>
      </w:r>
      <w:r w:rsidR="00BA6649">
        <w:t xml:space="preserve">J </w:t>
      </w:r>
      <w:r w:rsidR="00B96CEB">
        <w:t>Airey</w:t>
      </w:r>
      <w:r>
        <w:t xml:space="preserve"> as Internal Auditor be ratified.</w:t>
      </w:r>
    </w:p>
    <w:p w14:paraId="1168EBBF" w14:textId="77777777" w:rsidR="005831F0" w:rsidRDefault="005831F0" w:rsidP="00E51FCA">
      <w:pPr>
        <w:pStyle w:val="NoSpacing"/>
      </w:pPr>
    </w:p>
    <w:p w14:paraId="3E822ED3" w14:textId="23FC3165" w:rsidR="00E1403A" w:rsidRDefault="005D0611" w:rsidP="004D0558">
      <w:pPr>
        <w:pStyle w:val="Heading1"/>
      </w:pPr>
      <w:r>
        <w:t>28</w:t>
      </w:r>
      <w:r w:rsidR="00E1403A">
        <w:t xml:space="preserve">/2020 </w:t>
      </w:r>
      <w:r w:rsidR="00FB29EC">
        <w:t>Ratification of Invoices &amp; Accounts paid since the 20</w:t>
      </w:r>
      <w:r w:rsidR="00FB29EC" w:rsidRPr="00FB29EC">
        <w:rPr>
          <w:vertAlign w:val="superscript"/>
        </w:rPr>
        <w:t>th</w:t>
      </w:r>
      <w:r w:rsidR="00FB29EC">
        <w:t xml:space="preserve"> January 2020 meeting under delegated authority of the High Consequence Infectious Disease Policy</w:t>
      </w:r>
    </w:p>
    <w:p w14:paraId="0260A29A" w14:textId="504A96A1" w:rsidR="00FB29EC" w:rsidRDefault="00FB29EC" w:rsidP="00FB29EC"/>
    <w:p w14:paraId="58819088" w14:textId="2EB4D7A9" w:rsidR="00FB29EC" w:rsidRDefault="00FB29EC" w:rsidP="00FB29EC">
      <w:pPr>
        <w:pStyle w:val="NoSpacing"/>
      </w:pPr>
      <w:r>
        <w:rPr>
          <w:b/>
          <w:bCs/>
        </w:rPr>
        <w:t xml:space="preserve">Resolved </w:t>
      </w:r>
      <w:r>
        <w:t xml:space="preserve">by all present that the payment of the below invoices be formally ratified. </w:t>
      </w:r>
    </w:p>
    <w:tbl>
      <w:tblPr>
        <w:tblpPr w:leftFromText="180" w:rightFromText="180" w:vertAnchor="text" w:tblpY="348"/>
        <w:tblW w:w="0" w:type="auto"/>
        <w:tblLook w:val="04A0" w:firstRow="1" w:lastRow="0" w:firstColumn="1" w:lastColumn="0" w:noHBand="0" w:noVBand="1"/>
      </w:tblPr>
      <w:tblGrid>
        <w:gridCol w:w="2775"/>
        <w:gridCol w:w="3924"/>
        <w:gridCol w:w="3404"/>
      </w:tblGrid>
      <w:tr w:rsidR="00FC3E27" w:rsidRPr="00564927" w14:paraId="0210440B" w14:textId="77777777" w:rsidTr="00FC3E27">
        <w:trPr>
          <w:trHeight w:val="243"/>
        </w:trPr>
        <w:tc>
          <w:tcPr>
            <w:tcW w:w="2775" w:type="dxa"/>
            <w:shd w:val="clear" w:color="auto" w:fill="auto"/>
          </w:tcPr>
          <w:p w14:paraId="5CA2FE0E" w14:textId="77777777" w:rsidR="00FC3E27" w:rsidRPr="00295F11" w:rsidRDefault="00FC3E27" w:rsidP="00A31A04">
            <w:pPr>
              <w:rPr>
                <w:rFonts w:ascii="Arial" w:hAnsi="Arial" w:cs="Arial"/>
                <w:b/>
                <w:sz w:val="22"/>
                <w:szCs w:val="22"/>
              </w:rPr>
            </w:pPr>
            <w:r w:rsidRPr="00295F11">
              <w:rPr>
                <w:rFonts w:ascii="Arial" w:hAnsi="Arial" w:cs="Arial"/>
                <w:b/>
                <w:sz w:val="22"/>
                <w:szCs w:val="22"/>
              </w:rPr>
              <w:t>Payee</w:t>
            </w:r>
          </w:p>
        </w:tc>
        <w:tc>
          <w:tcPr>
            <w:tcW w:w="3924" w:type="dxa"/>
            <w:shd w:val="clear" w:color="auto" w:fill="auto"/>
          </w:tcPr>
          <w:p w14:paraId="73F93AF2" w14:textId="77777777" w:rsidR="00FC3E27" w:rsidRPr="00295F11" w:rsidRDefault="00FC3E27" w:rsidP="00A31A04">
            <w:pPr>
              <w:rPr>
                <w:rFonts w:ascii="Arial" w:hAnsi="Arial" w:cs="Arial"/>
                <w:b/>
                <w:sz w:val="22"/>
                <w:szCs w:val="22"/>
              </w:rPr>
            </w:pPr>
            <w:r w:rsidRPr="00295F11">
              <w:rPr>
                <w:rFonts w:ascii="Arial" w:hAnsi="Arial" w:cs="Arial"/>
                <w:b/>
                <w:sz w:val="22"/>
                <w:szCs w:val="22"/>
              </w:rPr>
              <w:t>Reason</w:t>
            </w:r>
          </w:p>
        </w:tc>
        <w:tc>
          <w:tcPr>
            <w:tcW w:w="3404" w:type="dxa"/>
            <w:shd w:val="clear" w:color="auto" w:fill="auto"/>
          </w:tcPr>
          <w:p w14:paraId="3B574A47" w14:textId="77777777" w:rsidR="00FC3E27" w:rsidRPr="00295F11" w:rsidRDefault="00FC3E27" w:rsidP="00A31A04">
            <w:pPr>
              <w:rPr>
                <w:rFonts w:ascii="Arial" w:hAnsi="Arial" w:cs="Arial"/>
                <w:b/>
                <w:sz w:val="22"/>
                <w:szCs w:val="22"/>
              </w:rPr>
            </w:pPr>
            <w:r w:rsidRPr="00295F11">
              <w:rPr>
                <w:rFonts w:ascii="Arial" w:hAnsi="Arial" w:cs="Arial"/>
                <w:b/>
                <w:sz w:val="22"/>
                <w:szCs w:val="22"/>
              </w:rPr>
              <w:t>Amount</w:t>
            </w:r>
          </w:p>
        </w:tc>
      </w:tr>
      <w:tr w:rsidR="00FC3E27" w:rsidRPr="000F1A5B" w14:paraId="033CF277" w14:textId="77777777" w:rsidTr="00FC3E27">
        <w:trPr>
          <w:trHeight w:val="334"/>
        </w:trPr>
        <w:tc>
          <w:tcPr>
            <w:tcW w:w="2775" w:type="dxa"/>
            <w:shd w:val="clear" w:color="auto" w:fill="auto"/>
          </w:tcPr>
          <w:p w14:paraId="450F1317" w14:textId="1800F633" w:rsidR="00FC3E27" w:rsidRPr="007F5B81" w:rsidRDefault="00FC3E27" w:rsidP="00A31A04">
            <w:pPr>
              <w:rPr>
                <w:rFonts w:ascii="Arial" w:hAnsi="Arial" w:cs="Arial"/>
                <w:sz w:val="22"/>
                <w:szCs w:val="22"/>
              </w:rPr>
            </w:pPr>
            <w:r>
              <w:rPr>
                <w:rFonts w:ascii="Arial" w:hAnsi="Arial" w:cs="Arial"/>
                <w:sz w:val="22"/>
                <w:szCs w:val="22"/>
              </w:rPr>
              <w:t>Becx Carter</w:t>
            </w:r>
          </w:p>
        </w:tc>
        <w:tc>
          <w:tcPr>
            <w:tcW w:w="3924" w:type="dxa"/>
            <w:shd w:val="clear" w:color="auto" w:fill="auto"/>
          </w:tcPr>
          <w:p w14:paraId="6E5C42EE" w14:textId="11E34A08" w:rsidR="00FC3E27" w:rsidRPr="007F5B81" w:rsidRDefault="00FC3E27" w:rsidP="00A31A04">
            <w:pPr>
              <w:rPr>
                <w:rFonts w:ascii="Arial" w:hAnsi="Arial" w:cs="Arial"/>
                <w:sz w:val="22"/>
                <w:szCs w:val="22"/>
              </w:rPr>
            </w:pPr>
            <w:r>
              <w:rPr>
                <w:rFonts w:ascii="Arial" w:hAnsi="Arial" w:cs="Arial"/>
                <w:sz w:val="22"/>
                <w:szCs w:val="22"/>
              </w:rPr>
              <w:t>Expenses</w:t>
            </w:r>
          </w:p>
        </w:tc>
        <w:tc>
          <w:tcPr>
            <w:tcW w:w="3404" w:type="dxa"/>
            <w:shd w:val="clear" w:color="auto" w:fill="auto"/>
          </w:tcPr>
          <w:p w14:paraId="648092AE" w14:textId="1CD8A8D4" w:rsidR="00FC3E27" w:rsidRPr="007F5B81" w:rsidRDefault="00FC3E27" w:rsidP="00A31A04">
            <w:pPr>
              <w:rPr>
                <w:rFonts w:ascii="Arial" w:hAnsi="Arial" w:cs="Arial"/>
                <w:sz w:val="22"/>
                <w:szCs w:val="22"/>
              </w:rPr>
            </w:pPr>
            <w:r>
              <w:rPr>
                <w:rFonts w:ascii="Arial" w:hAnsi="Arial" w:cs="Arial"/>
                <w:sz w:val="22"/>
                <w:szCs w:val="22"/>
              </w:rPr>
              <w:t>£30.12</w:t>
            </w:r>
          </w:p>
        </w:tc>
      </w:tr>
      <w:tr w:rsidR="00FC3E27" w:rsidRPr="000F1A5B" w14:paraId="3521C465" w14:textId="77777777" w:rsidTr="00FC3E27">
        <w:trPr>
          <w:trHeight w:val="334"/>
        </w:trPr>
        <w:tc>
          <w:tcPr>
            <w:tcW w:w="2775" w:type="dxa"/>
            <w:shd w:val="clear" w:color="auto" w:fill="auto"/>
          </w:tcPr>
          <w:p w14:paraId="542E7C25" w14:textId="2DE1326A" w:rsidR="00FC3E27" w:rsidRPr="007F5B81" w:rsidRDefault="00FC3E27" w:rsidP="00A31A04">
            <w:pPr>
              <w:rPr>
                <w:rFonts w:ascii="Arial" w:hAnsi="Arial" w:cs="Arial"/>
                <w:sz w:val="22"/>
                <w:szCs w:val="22"/>
              </w:rPr>
            </w:pPr>
            <w:r>
              <w:rPr>
                <w:rFonts w:ascii="Arial" w:hAnsi="Arial" w:cs="Arial"/>
                <w:sz w:val="22"/>
                <w:szCs w:val="22"/>
              </w:rPr>
              <w:t>Andrew Wilson</w:t>
            </w:r>
          </w:p>
        </w:tc>
        <w:tc>
          <w:tcPr>
            <w:tcW w:w="3924" w:type="dxa"/>
            <w:shd w:val="clear" w:color="auto" w:fill="auto"/>
          </w:tcPr>
          <w:p w14:paraId="165D8B23" w14:textId="6A4D7E3C" w:rsidR="00FC3E27" w:rsidRPr="007F5B81" w:rsidRDefault="00FC3E27" w:rsidP="00A31A04">
            <w:pPr>
              <w:rPr>
                <w:rFonts w:ascii="Arial" w:hAnsi="Arial" w:cs="Arial"/>
                <w:sz w:val="22"/>
                <w:szCs w:val="22"/>
              </w:rPr>
            </w:pPr>
            <w:r>
              <w:rPr>
                <w:rFonts w:ascii="Arial" w:hAnsi="Arial" w:cs="Arial"/>
                <w:sz w:val="22"/>
                <w:szCs w:val="22"/>
              </w:rPr>
              <w:t>Grass Cutting</w:t>
            </w:r>
          </w:p>
        </w:tc>
        <w:tc>
          <w:tcPr>
            <w:tcW w:w="3404" w:type="dxa"/>
            <w:shd w:val="clear" w:color="auto" w:fill="auto"/>
          </w:tcPr>
          <w:p w14:paraId="1DAF7337" w14:textId="4653766F" w:rsidR="00FC3E27" w:rsidRPr="007F5B81" w:rsidRDefault="00FC3E27" w:rsidP="00A31A04">
            <w:pPr>
              <w:rPr>
                <w:rFonts w:ascii="Arial" w:hAnsi="Arial" w:cs="Arial"/>
                <w:sz w:val="22"/>
                <w:szCs w:val="22"/>
              </w:rPr>
            </w:pPr>
            <w:r>
              <w:rPr>
                <w:rFonts w:ascii="Arial" w:hAnsi="Arial" w:cs="Arial"/>
                <w:sz w:val="22"/>
                <w:szCs w:val="22"/>
              </w:rPr>
              <w:t>£918.25</w:t>
            </w:r>
          </w:p>
        </w:tc>
      </w:tr>
      <w:tr w:rsidR="00FC3E27" w:rsidRPr="000F1A5B" w14:paraId="25F98601" w14:textId="77777777" w:rsidTr="00FC3E27">
        <w:trPr>
          <w:trHeight w:val="334"/>
        </w:trPr>
        <w:tc>
          <w:tcPr>
            <w:tcW w:w="2775" w:type="dxa"/>
            <w:shd w:val="clear" w:color="auto" w:fill="auto"/>
          </w:tcPr>
          <w:p w14:paraId="6B782F08" w14:textId="70DACF08" w:rsidR="00FC3E27" w:rsidRPr="007F5B81" w:rsidRDefault="00FC3E27" w:rsidP="00A31A04">
            <w:pPr>
              <w:rPr>
                <w:rFonts w:ascii="Arial" w:hAnsi="Arial" w:cs="Arial"/>
                <w:sz w:val="22"/>
                <w:szCs w:val="22"/>
              </w:rPr>
            </w:pPr>
            <w:r>
              <w:rPr>
                <w:rFonts w:ascii="Arial" w:hAnsi="Arial" w:cs="Arial"/>
                <w:sz w:val="22"/>
                <w:szCs w:val="22"/>
              </w:rPr>
              <w:t>Zurich</w:t>
            </w:r>
            <w:r w:rsidRPr="007F5B81">
              <w:rPr>
                <w:rFonts w:ascii="Arial" w:hAnsi="Arial" w:cs="Arial"/>
                <w:sz w:val="22"/>
                <w:szCs w:val="22"/>
              </w:rPr>
              <w:t xml:space="preserve"> </w:t>
            </w:r>
          </w:p>
        </w:tc>
        <w:tc>
          <w:tcPr>
            <w:tcW w:w="3924" w:type="dxa"/>
            <w:shd w:val="clear" w:color="auto" w:fill="auto"/>
          </w:tcPr>
          <w:p w14:paraId="7CB125A9" w14:textId="74B9299B" w:rsidR="00FC3E27" w:rsidRPr="007F5B81" w:rsidRDefault="00FC3E27" w:rsidP="00A31A04">
            <w:pPr>
              <w:rPr>
                <w:rFonts w:ascii="Arial" w:hAnsi="Arial" w:cs="Arial"/>
                <w:sz w:val="22"/>
                <w:szCs w:val="22"/>
              </w:rPr>
            </w:pPr>
            <w:r>
              <w:rPr>
                <w:rFonts w:ascii="Arial" w:hAnsi="Arial" w:cs="Arial"/>
                <w:sz w:val="22"/>
                <w:szCs w:val="22"/>
              </w:rPr>
              <w:t>Insurance</w:t>
            </w:r>
          </w:p>
        </w:tc>
        <w:tc>
          <w:tcPr>
            <w:tcW w:w="3404" w:type="dxa"/>
            <w:shd w:val="clear" w:color="auto" w:fill="auto"/>
          </w:tcPr>
          <w:p w14:paraId="32FEC9FE" w14:textId="41701A23" w:rsidR="00FC3E27" w:rsidRPr="007F5B81" w:rsidRDefault="00FC3E27" w:rsidP="00A31A04">
            <w:pPr>
              <w:rPr>
                <w:rFonts w:ascii="Arial" w:hAnsi="Arial" w:cs="Arial"/>
                <w:sz w:val="22"/>
                <w:szCs w:val="22"/>
              </w:rPr>
            </w:pPr>
            <w:r>
              <w:rPr>
                <w:rFonts w:ascii="Arial" w:hAnsi="Arial" w:cs="Arial"/>
                <w:sz w:val="22"/>
                <w:szCs w:val="22"/>
              </w:rPr>
              <w:t>£306.25</w:t>
            </w:r>
          </w:p>
        </w:tc>
      </w:tr>
      <w:tr w:rsidR="00FC3E27" w:rsidRPr="000F1A5B" w14:paraId="764D6A17" w14:textId="77777777" w:rsidTr="00FC3E27">
        <w:trPr>
          <w:trHeight w:val="334"/>
        </w:trPr>
        <w:tc>
          <w:tcPr>
            <w:tcW w:w="2775" w:type="dxa"/>
            <w:shd w:val="clear" w:color="auto" w:fill="auto"/>
          </w:tcPr>
          <w:p w14:paraId="7096933A" w14:textId="4171D94F" w:rsidR="00FC3E27" w:rsidRPr="007F5B81" w:rsidRDefault="00FC3E27" w:rsidP="00A31A04">
            <w:pPr>
              <w:rPr>
                <w:rFonts w:ascii="Arial" w:hAnsi="Arial" w:cs="Arial"/>
                <w:sz w:val="22"/>
                <w:szCs w:val="22"/>
              </w:rPr>
            </w:pPr>
            <w:r>
              <w:rPr>
                <w:rFonts w:ascii="Arial" w:hAnsi="Arial" w:cs="Arial"/>
                <w:sz w:val="22"/>
                <w:szCs w:val="22"/>
              </w:rPr>
              <w:t xml:space="preserve">CALC </w:t>
            </w:r>
          </w:p>
        </w:tc>
        <w:tc>
          <w:tcPr>
            <w:tcW w:w="3924" w:type="dxa"/>
            <w:shd w:val="clear" w:color="auto" w:fill="auto"/>
          </w:tcPr>
          <w:p w14:paraId="5B9B011E" w14:textId="61700198" w:rsidR="00FC3E27" w:rsidRPr="007F5B81" w:rsidRDefault="00FC3E27" w:rsidP="00A31A04">
            <w:pPr>
              <w:rPr>
                <w:rFonts w:ascii="Arial" w:hAnsi="Arial" w:cs="Arial"/>
                <w:sz w:val="22"/>
                <w:szCs w:val="22"/>
              </w:rPr>
            </w:pPr>
            <w:r>
              <w:rPr>
                <w:rFonts w:ascii="Arial" w:hAnsi="Arial" w:cs="Arial"/>
                <w:sz w:val="22"/>
                <w:szCs w:val="22"/>
              </w:rPr>
              <w:t>Subscription</w:t>
            </w:r>
          </w:p>
        </w:tc>
        <w:tc>
          <w:tcPr>
            <w:tcW w:w="3404" w:type="dxa"/>
            <w:shd w:val="clear" w:color="auto" w:fill="auto"/>
          </w:tcPr>
          <w:p w14:paraId="6486CF36" w14:textId="5934B318" w:rsidR="00FC3E27" w:rsidRPr="007F5B81" w:rsidRDefault="00FC3E27" w:rsidP="00A31A04">
            <w:pPr>
              <w:rPr>
                <w:rFonts w:ascii="Arial" w:hAnsi="Arial" w:cs="Arial"/>
                <w:sz w:val="22"/>
                <w:szCs w:val="22"/>
              </w:rPr>
            </w:pPr>
            <w:r>
              <w:rPr>
                <w:rFonts w:ascii="Arial" w:hAnsi="Arial" w:cs="Arial"/>
                <w:sz w:val="22"/>
                <w:szCs w:val="22"/>
              </w:rPr>
              <w:t>£109.62</w:t>
            </w:r>
          </w:p>
        </w:tc>
      </w:tr>
      <w:tr w:rsidR="00FC3E27" w:rsidRPr="000F1A5B" w14:paraId="268B8F09" w14:textId="77777777" w:rsidTr="00FC3E27">
        <w:trPr>
          <w:trHeight w:val="334"/>
        </w:trPr>
        <w:tc>
          <w:tcPr>
            <w:tcW w:w="2775" w:type="dxa"/>
            <w:shd w:val="clear" w:color="auto" w:fill="auto"/>
          </w:tcPr>
          <w:p w14:paraId="5B1DD70E" w14:textId="5FFA5592" w:rsidR="004D1F92" w:rsidRPr="007F5B81" w:rsidRDefault="004D1F92" w:rsidP="00A31A04">
            <w:pPr>
              <w:rPr>
                <w:rFonts w:ascii="Arial" w:hAnsi="Arial" w:cs="Arial"/>
                <w:sz w:val="22"/>
                <w:szCs w:val="22"/>
              </w:rPr>
            </w:pPr>
          </w:p>
        </w:tc>
        <w:tc>
          <w:tcPr>
            <w:tcW w:w="3924" w:type="dxa"/>
            <w:shd w:val="clear" w:color="auto" w:fill="auto"/>
          </w:tcPr>
          <w:p w14:paraId="22D01C50" w14:textId="6DAD6E2C" w:rsidR="00FC3E27" w:rsidRPr="007F5B81" w:rsidRDefault="00FC3E27" w:rsidP="00A31A04">
            <w:pPr>
              <w:rPr>
                <w:rFonts w:ascii="Arial" w:hAnsi="Arial" w:cs="Arial"/>
                <w:sz w:val="22"/>
                <w:szCs w:val="22"/>
              </w:rPr>
            </w:pPr>
          </w:p>
        </w:tc>
        <w:tc>
          <w:tcPr>
            <w:tcW w:w="3404" w:type="dxa"/>
            <w:shd w:val="clear" w:color="auto" w:fill="auto"/>
          </w:tcPr>
          <w:p w14:paraId="24DAF5F1" w14:textId="34DF1821" w:rsidR="00FC3E27" w:rsidRPr="007F5B81" w:rsidRDefault="00FC3E27" w:rsidP="00A31A04">
            <w:pPr>
              <w:rPr>
                <w:rFonts w:ascii="Arial" w:hAnsi="Arial" w:cs="Arial"/>
                <w:sz w:val="22"/>
                <w:szCs w:val="22"/>
              </w:rPr>
            </w:pPr>
          </w:p>
        </w:tc>
      </w:tr>
    </w:tbl>
    <w:p w14:paraId="56ED12E2" w14:textId="77777777" w:rsidR="004D1F92" w:rsidRDefault="004D1F92" w:rsidP="005F15AF">
      <w:pPr>
        <w:pStyle w:val="Heading1"/>
      </w:pPr>
    </w:p>
    <w:p w14:paraId="4724A364" w14:textId="6D68BC55" w:rsidR="00001BB8" w:rsidRDefault="005D0611" w:rsidP="005F15AF">
      <w:pPr>
        <w:pStyle w:val="Heading1"/>
        <w:rPr>
          <w:rFonts w:eastAsia="Arial" w:cs="Arial"/>
        </w:rPr>
      </w:pPr>
      <w:r>
        <w:t>29</w:t>
      </w:r>
      <w:r w:rsidR="00AB2C20">
        <w:t>/2020</w:t>
      </w:r>
      <w:r w:rsidR="0057122D">
        <w:t xml:space="preserve"> Finance &amp; Accounts</w:t>
      </w:r>
    </w:p>
    <w:p w14:paraId="639D0DFD" w14:textId="77777777" w:rsidR="00001BB8" w:rsidRDefault="00001BB8" w:rsidP="00E1403A">
      <w:pPr>
        <w:pStyle w:val="NoSpacing"/>
      </w:pPr>
    </w:p>
    <w:p w14:paraId="220AD4D6" w14:textId="5A56ABEE" w:rsidR="00FC3E27" w:rsidRDefault="00FC3E27" w:rsidP="005F15AF">
      <w:pPr>
        <w:pStyle w:val="Heading2"/>
        <w:numPr>
          <w:ilvl w:val="0"/>
          <w:numId w:val="18"/>
        </w:numPr>
      </w:pPr>
      <w:r>
        <w:t>To receive note of the Bank Balances</w:t>
      </w:r>
    </w:p>
    <w:p w14:paraId="4A0EC22C" w14:textId="333BDD5D" w:rsidR="00FC3E27" w:rsidRDefault="00FC3E27" w:rsidP="00FC3E27"/>
    <w:p w14:paraId="1AA80849" w14:textId="3033FCE9" w:rsidR="00FC3E27" w:rsidRDefault="00FC3E27" w:rsidP="00FC3E27">
      <w:pPr>
        <w:pStyle w:val="NoSpacing"/>
      </w:pPr>
      <w:r>
        <w:rPr>
          <w:b/>
          <w:bCs/>
        </w:rPr>
        <w:t xml:space="preserve">Resolved </w:t>
      </w:r>
      <w:r>
        <w:t>by all present that the bank balance be noted as:</w:t>
      </w:r>
    </w:p>
    <w:p w14:paraId="557A379B" w14:textId="4CB421A8" w:rsidR="00FC3E27" w:rsidRDefault="00FC3E27" w:rsidP="00FC3E27">
      <w:pPr>
        <w:pStyle w:val="NoSpacing"/>
      </w:pPr>
    </w:p>
    <w:p w14:paraId="357BF689" w14:textId="1F6BDABF" w:rsidR="00FC3E27" w:rsidRDefault="00FC3E27" w:rsidP="00FC3E27">
      <w:pPr>
        <w:pStyle w:val="NoSpacing"/>
      </w:pPr>
      <w:r>
        <w:t>Current Account</w:t>
      </w:r>
      <w:r>
        <w:tab/>
      </w:r>
      <w:r>
        <w:tab/>
      </w:r>
      <w:r>
        <w:tab/>
      </w:r>
      <w:r>
        <w:tab/>
        <w:t>£17,761</w:t>
      </w:r>
      <w:r w:rsidR="001464F9">
        <w:t>.25</w:t>
      </w:r>
      <w:r>
        <w:t xml:space="preserve"> at 3</w:t>
      </w:r>
      <w:r w:rsidRPr="00FC3E27">
        <w:rPr>
          <w:vertAlign w:val="superscript"/>
        </w:rPr>
        <w:t>rd</w:t>
      </w:r>
      <w:r>
        <w:t xml:space="preserve"> June 2020</w:t>
      </w:r>
    </w:p>
    <w:p w14:paraId="198F9F90" w14:textId="77777777" w:rsidR="00FC3E27" w:rsidRPr="00FC3E27" w:rsidRDefault="00FC3E27" w:rsidP="00FC3E27">
      <w:pPr>
        <w:pStyle w:val="NoSpacing"/>
      </w:pPr>
    </w:p>
    <w:p w14:paraId="1B2E9ADF" w14:textId="755A3E09" w:rsidR="00001BB8" w:rsidRDefault="0057122D" w:rsidP="005F15AF">
      <w:pPr>
        <w:pStyle w:val="Heading2"/>
        <w:numPr>
          <w:ilvl w:val="0"/>
          <w:numId w:val="18"/>
        </w:numPr>
      </w:pPr>
      <w:r>
        <w:t>Invoices for approval</w:t>
      </w:r>
    </w:p>
    <w:p w14:paraId="65F82F6E" w14:textId="77777777" w:rsidR="00001BB8" w:rsidRDefault="00001BB8" w:rsidP="00E1403A">
      <w:pPr>
        <w:pStyle w:val="NoSpacing"/>
      </w:pPr>
    </w:p>
    <w:p w14:paraId="7D4087AB" w14:textId="743D5E35" w:rsidR="00001BB8" w:rsidRDefault="0057122D" w:rsidP="00E1403A">
      <w:pPr>
        <w:pStyle w:val="NoSpacing"/>
      </w:pPr>
      <w:r>
        <w:rPr>
          <w:b/>
          <w:bCs/>
        </w:rPr>
        <w:t xml:space="preserve">Resolved </w:t>
      </w:r>
      <w:r>
        <w:t xml:space="preserve">by all that the below invoices be paid, and cheques signed by </w:t>
      </w:r>
      <w:r w:rsidR="00F9000B">
        <w:t xml:space="preserve">two authorized signatories. </w:t>
      </w:r>
    </w:p>
    <w:p w14:paraId="2FA19CDD" w14:textId="77777777" w:rsidR="005F15AF" w:rsidRDefault="005F15AF" w:rsidP="00E1403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3810"/>
        <w:gridCol w:w="3579"/>
      </w:tblGrid>
      <w:tr w:rsidR="005F15AF" w:rsidRPr="005F15AF" w14:paraId="7275D4A5" w14:textId="77777777" w:rsidTr="0094709E">
        <w:trPr>
          <w:trHeight w:val="233"/>
        </w:trPr>
        <w:tc>
          <w:tcPr>
            <w:tcW w:w="2573" w:type="dxa"/>
            <w:shd w:val="clear" w:color="auto" w:fill="auto"/>
          </w:tcPr>
          <w:p w14:paraId="660B99EF" w14:textId="77777777" w:rsidR="005F15AF" w:rsidRPr="005F15AF" w:rsidRDefault="005F15AF" w:rsidP="0094709E">
            <w:pPr>
              <w:rPr>
                <w:rFonts w:ascii="Arial" w:hAnsi="Arial" w:cs="Arial"/>
                <w:b/>
                <w:sz w:val="22"/>
                <w:szCs w:val="22"/>
              </w:rPr>
            </w:pPr>
            <w:r w:rsidRPr="005F15AF">
              <w:rPr>
                <w:rFonts w:ascii="Arial" w:hAnsi="Arial" w:cs="Arial"/>
                <w:b/>
                <w:sz w:val="22"/>
                <w:szCs w:val="22"/>
              </w:rPr>
              <w:t>Payee</w:t>
            </w:r>
          </w:p>
        </w:tc>
        <w:tc>
          <w:tcPr>
            <w:tcW w:w="3810" w:type="dxa"/>
            <w:shd w:val="clear" w:color="auto" w:fill="auto"/>
          </w:tcPr>
          <w:p w14:paraId="661D42E2" w14:textId="77777777" w:rsidR="005F15AF" w:rsidRPr="005F15AF" w:rsidRDefault="005F15AF" w:rsidP="0094709E">
            <w:pPr>
              <w:rPr>
                <w:rFonts w:ascii="Arial" w:hAnsi="Arial" w:cs="Arial"/>
                <w:b/>
                <w:sz w:val="22"/>
                <w:szCs w:val="22"/>
              </w:rPr>
            </w:pPr>
            <w:r w:rsidRPr="005F15AF">
              <w:rPr>
                <w:rFonts w:ascii="Arial" w:hAnsi="Arial" w:cs="Arial"/>
                <w:b/>
                <w:sz w:val="22"/>
                <w:szCs w:val="22"/>
              </w:rPr>
              <w:t>Reason</w:t>
            </w:r>
          </w:p>
        </w:tc>
        <w:tc>
          <w:tcPr>
            <w:tcW w:w="3579" w:type="dxa"/>
          </w:tcPr>
          <w:p w14:paraId="0B9BC8DF" w14:textId="77777777" w:rsidR="005F15AF" w:rsidRPr="005F15AF" w:rsidRDefault="005F15AF" w:rsidP="0094709E">
            <w:pPr>
              <w:rPr>
                <w:rFonts w:ascii="Arial" w:hAnsi="Arial" w:cs="Arial"/>
                <w:b/>
                <w:sz w:val="22"/>
                <w:szCs w:val="22"/>
              </w:rPr>
            </w:pPr>
            <w:r w:rsidRPr="005F15AF">
              <w:rPr>
                <w:rFonts w:ascii="Arial" w:hAnsi="Arial" w:cs="Arial"/>
                <w:b/>
                <w:sz w:val="22"/>
                <w:szCs w:val="22"/>
              </w:rPr>
              <w:t>Amount</w:t>
            </w:r>
          </w:p>
        </w:tc>
      </w:tr>
      <w:tr w:rsidR="005F15AF" w:rsidRPr="005F15AF" w14:paraId="0E7D1062" w14:textId="77777777" w:rsidTr="0094709E">
        <w:trPr>
          <w:trHeight w:val="368"/>
        </w:trPr>
        <w:tc>
          <w:tcPr>
            <w:tcW w:w="2573" w:type="dxa"/>
            <w:shd w:val="clear" w:color="auto" w:fill="auto"/>
          </w:tcPr>
          <w:p w14:paraId="2D6BC2A4" w14:textId="479EFD68" w:rsidR="005F15AF" w:rsidRPr="005F15AF" w:rsidRDefault="00FC3E27" w:rsidP="0094709E">
            <w:pPr>
              <w:rPr>
                <w:rFonts w:ascii="Arial" w:hAnsi="Arial" w:cs="Arial"/>
                <w:sz w:val="22"/>
                <w:szCs w:val="22"/>
              </w:rPr>
            </w:pPr>
            <w:r>
              <w:rPr>
                <w:rFonts w:ascii="Arial" w:hAnsi="Arial" w:cs="Arial"/>
                <w:sz w:val="22"/>
                <w:szCs w:val="22"/>
              </w:rPr>
              <w:t>Cumbria Payroll Services</w:t>
            </w:r>
          </w:p>
        </w:tc>
        <w:tc>
          <w:tcPr>
            <w:tcW w:w="3810" w:type="dxa"/>
            <w:shd w:val="clear" w:color="auto" w:fill="auto"/>
          </w:tcPr>
          <w:p w14:paraId="1A16DB6E" w14:textId="44AE28CD" w:rsidR="005F15AF" w:rsidRPr="005F15AF" w:rsidRDefault="00FC3E27" w:rsidP="0094709E">
            <w:pPr>
              <w:rPr>
                <w:rFonts w:ascii="Arial" w:hAnsi="Arial" w:cs="Arial"/>
                <w:color w:val="000000"/>
                <w:sz w:val="22"/>
                <w:szCs w:val="22"/>
              </w:rPr>
            </w:pPr>
            <w:r>
              <w:rPr>
                <w:rFonts w:ascii="Arial" w:hAnsi="Arial" w:cs="Arial"/>
                <w:color w:val="000000"/>
                <w:sz w:val="22"/>
                <w:szCs w:val="22"/>
              </w:rPr>
              <w:t>Payroll Services</w:t>
            </w:r>
          </w:p>
        </w:tc>
        <w:tc>
          <w:tcPr>
            <w:tcW w:w="3579" w:type="dxa"/>
          </w:tcPr>
          <w:p w14:paraId="79ECDA3B" w14:textId="4EFF1BCF" w:rsidR="005F15AF" w:rsidRPr="005F15AF" w:rsidRDefault="00FC3E27" w:rsidP="0094709E">
            <w:pPr>
              <w:rPr>
                <w:rFonts w:ascii="Arial" w:hAnsi="Arial" w:cs="Arial"/>
                <w:color w:val="000000"/>
                <w:sz w:val="22"/>
                <w:szCs w:val="22"/>
              </w:rPr>
            </w:pPr>
            <w:r>
              <w:rPr>
                <w:rFonts w:ascii="Arial" w:hAnsi="Arial" w:cs="Arial"/>
                <w:color w:val="000000"/>
                <w:sz w:val="22"/>
                <w:szCs w:val="22"/>
              </w:rPr>
              <w:t>£56</w:t>
            </w:r>
          </w:p>
        </w:tc>
      </w:tr>
      <w:tr w:rsidR="005F15AF" w:rsidRPr="005F15AF" w14:paraId="6901C92F" w14:textId="77777777" w:rsidTr="0094709E">
        <w:trPr>
          <w:trHeight w:val="84"/>
        </w:trPr>
        <w:tc>
          <w:tcPr>
            <w:tcW w:w="2573" w:type="dxa"/>
            <w:shd w:val="clear" w:color="auto" w:fill="auto"/>
          </w:tcPr>
          <w:p w14:paraId="6EEA3852" w14:textId="45F51121" w:rsidR="005F15AF" w:rsidRPr="005F15AF" w:rsidRDefault="00FC3E27" w:rsidP="0094709E">
            <w:pPr>
              <w:rPr>
                <w:rFonts w:ascii="Arial" w:hAnsi="Arial" w:cs="Arial"/>
                <w:sz w:val="22"/>
                <w:szCs w:val="22"/>
              </w:rPr>
            </w:pPr>
            <w:r>
              <w:rPr>
                <w:rFonts w:ascii="Arial" w:hAnsi="Arial" w:cs="Arial"/>
                <w:sz w:val="22"/>
                <w:szCs w:val="22"/>
              </w:rPr>
              <w:t>Becx Carter</w:t>
            </w:r>
          </w:p>
        </w:tc>
        <w:tc>
          <w:tcPr>
            <w:tcW w:w="3810" w:type="dxa"/>
            <w:shd w:val="clear" w:color="auto" w:fill="auto"/>
          </w:tcPr>
          <w:p w14:paraId="2A7F8EE3" w14:textId="5173DB94" w:rsidR="005F15AF" w:rsidRPr="005F15AF" w:rsidRDefault="00FC3E27" w:rsidP="0094709E">
            <w:pPr>
              <w:rPr>
                <w:rFonts w:ascii="Arial" w:hAnsi="Arial" w:cs="Arial"/>
                <w:color w:val="000000"/>
                <w:sz w:val="22"/>
                <w:szCs w:val="22"/>
              </w:rPr>
            </w:pPr>
            <w:r>
              <w:rPr>
                <w:rFonts w:ascii="Arial" w:hAnsi="Arial" w:cs="Arial"/>
                <w:color w:val="000000"/>
                <w:sz w:val="22"/>
                <w:szCs w:val="22"/>
              </w:rPr>
              <w:t>Salary (Via SO)</w:t>
            </w:r>
          </w:p>
        </w:tc>
        <w:tc>
          <w:tcPr>
            <w:tcW w:w="3579" w:type="dxa"/>
          </w:tcPr>
          <w:p w14:paraId="7A995FEC" w14:textId="29BF1855" w:rsidR="005F15AF" w:rsidRPr="005F15AF" w:rsidRDefault="00FC3E27" w:rsidP="0094709E">
            <w:pPr>
              <w:rPr>
                <w:rFonts w:ascii="Arial" w:hAnsi="Arial" w:cs="Arial"/>
                <w:color w:val="000000"/>
                <w:sz w:val="22"/>
                <w:szCs w:val="22"/>
              </w:rPr>
            </w:pPr>
            <w:r>
              <w:rPr>
                <w:rFonts w:ascii="Arial" w:hAnsi="Arial" w:cs="Arial"/>
                <w:color w:val="000000"/>
                <w:sz w:val="22"/>
                <w:szCs w:val="22"/>
              </w:rPr>
              <w:t>£441.92</w:t>
            </w:r>
          </w:p>
        </w:tc>
      </w:tr>
      <w:tr w:rsidR="005F15AF" w:rsidRPr="005F15AF" w14:paraId="03CB7313" w14:textId="77777777" w:rsidTr="0094709E">
        <w:trPr>
          <w:trHeight w:val="368"/>
        </w:trPr>
        <w:tc>
          <w:tcPr>
            <w:tcW w:w="2573" w:type="dxa"/>
            <w:shd w:val="clear" w:color="auto" w:fill="auto"/>
          </w:tcPr>
          <w:p w14:paraId="048FF202" w14:textId="64D0D8A4" w:rsidR="005F15AF" w:rsidRPr="005F15AF" w:rsidRDefault="00FC3E27" w:rsidP="0094709E">
            <w:pPr>
              <w:rPr>
                <w:rFonts w:ascii="Arial" w:hAnsi="Arial" w:cs="Arial"/>
                <w:sz w:val="22"/>
                <w:szCs w:val="22"/>
              </w:rPr>
            </w:pPr>
            <w:r>
              <w:rPr>
                <w:rFonts w:ascii="Arial" w:hAnsi="Arial" w:cs="Arial"/>
                <w:sz w:val="22"/>
                <w:szCs w:val="22"/>
              </w:rPr>
              <w:t>HMRC</w:t>
            </w:r>
          </w:p>
        </w:tc>
        <w:tc>
          <w:tcPr>
            <w:tcW w:w="3810" w:type="dxa"/>
            <w:shd w:val="clear" w:color="auto" w:fill="auto"/>
          </w:tcPr>
          <w:p w14:paraId="2143F9B7" w14:textId="1E04E632" w:rsidR="005F15AF" w:rsidRPr="005F15AF" w:rsidRDefault="00FC3E27" w:rsidP="0094709E">
            <w:pPr>
              <w:rPr>
                <w:rFonts w:ascii="Arial" w:hAnsi="Arial" w:cs="Arial"/>
                <w:color w:val="000000"/>
                <w:sz w:val="22"/>
                <w:szCs w:val="22"/>
              </w:rPr>
            </w:pPr>
            <w:r>
              <w:rPr>
                <w:rFonts w:ascii="Arial" w:hAnsi="Arial" w:cs="Arial"/>
                <w:color w:val="000000"/>
                <w:sz w:val="22"/>
                <w:szCs w:val="22"/>
              </w:rPr>
              <w:t>PAYE</w:t>
            </w:r>
          </w:p>
        </w:tc>
        <w:tc>
          <w:tcPr>
            <w:tcW w:w="3579" w:type="dxa"/>
          </w:tcPr>
          <w:p w14:paraId="47CFA3CB" w14:textId="5984D1F3" w:rsidR="005F15AF" w:rsidRPr="005F15AF" w:rsidRDefault="00FC3E27" w:rsidP="0094709E">
            <w:pPr>
              <w:rPr>
                <w:rFonts w:ascii="Arial" w:hAnsi="Arial" w:cs="Arial"/>
                <w:color w:val="000000"/>
                <w:sz w:val="22"/>
                <w:szCs w:val="22"/>
              </w:rPr>
            </w:pPr>
            <w:r>
              <w:rPr>
                <w:rFonts w:ascii="Arial" w:hAnsi="Arial" w:cs="Arial"/>
                <w:color w:val="000000"/>
                <w:sz w:val="22"/>
                <w:szCs w:val="22"/>
              </w:rPr>
              <w:t>£110.40</w:t>
            </w:r>
          </w:p>
        </w:tc>
      </w:tr>
      <w:tr w:rsidR="005F15AF" w:rsidRPr="005F15AF" w14:paraId="3C8A874C" w14:textId="77777777" w:rsidTr="0094709E">
        <w:trPr>
          <w:trHeight w:val="368"/>
        </w:trPr>
        <w:tc>
          <w:tcPr>
            <w:tcW w:w="2573" w:type="dxa"/>
            <w:shd w:val="clear" w:color="auto" w:fill="auto"/>
          </w:tcPr>
          <w:p w14:paraId="2F0A4897" w14:textId="1AEEC448" w:rsidR="005F15AF" w:rsidRPr="005F15AF" w:rsidRDefault="00FC3E27" w:rsidP="0094709E">
            <w:pPr>
              <w:rPr>
                <w:rFonts w:ascii="Arial" w:hAnsi="Arial" w:cs="Arial"/>
                <w:sz w:val="22"/>
                <w:szCs w:val="22"/>
              </w:rPr>
            </w:pPr>
            <w:r>
              <w:rPr>
                <w:rFonts w:ascii="Arial" w:hAnsi="Arial" w:cs="Arial"/>
                <w:sz w:val="22"/>
                <w:szCs w:val="22"/>
              </w:rPr>
              <w:t>Andrew Wilson</w:t>
            </w:r>
          </w:p>
        </w:tc>
        <w:tc>
          <w:tcPr>
            <w:tcW w:w="3810" w:type="dxa"/>
            <w:shd w:val="clear" w:color="auto" w:fill="auto"/>
          </w:tcPr>
          <w:p w14:paraId="388F9489" w14:textId="47E647FE" w:rsidR="005F15AF" w:rsidRPr="005F15AF" w:rsidRDefault="00FC3E27" w:rsidP="0094709E">
            <w:pPr>
              <w:rPr>
                <w:rFonts w:ascii="Arial" w:hAnsi="Arial" w:cs="Arial"/>
                <w:color w:val="000000"/>
                <w:sz w:val="22"/>
                <w:szCs w:val="22"/>
              </w:rPr>
            </w:pPr>
            <w:r>
              <w:rPr>
                <w:rFonts w:ascii="Arial" w:hAnsi="Arial" w:cs="Arial"/>
                <w:color w:val="000000"/>
                <w:sz w:val="22"/>
                <w:szCs w:val="22"/>
              </w:rPr>
              <w:t>Grass Cutting</w:t>
            </w:r>
          </w:p>
        </w:tc>
        <w:tc>
          <w:tcPr>
            <w:tcW w:w="3579" w:type="dxa"/>
          </w:tcPr>
          <w:p w14:paraId="774210C7" w14:textId="46B6CE06" w:rsidR="005F15AF" w:rsidRPr="005F15AF" w:rsidRDefault="00FC3E27" w:rsidP="0094709E">
            <w:pPr>
              <w:rPr>
                <w:rFonts w:ascii="Arial" w:hAnsi="Arial" w:cs="Arial"/>
                <w:color w:val="000000"/>
                <w:sz w:val="22"/>
                <w:szCs w:val="22"/>
              </w:rPr>
            </w:pPr>
            <w:r>
              <w:rPr>
                <w:rFonts w:ascii="Arial" w:hAnsi="Arial" w:cs="Arial"/>
                <w:color w:val="000000"/>
                <w:sz w:val="22"/>
                <w:szCs w:val="22"/>
              </w:rPr>
              <w:t>£240.75</w:t>
            </w:r>
          </w:p>
        </w:tc>
      </w:tr>
      <w:tr w:rsidR="004E4D68" w:rsidRPr="005F15AF" w14:paraId="02B6DD72" w14:textId="77777777" w:rsidTr="0094709E">
        <w:trPr>
          <w:trHeight w:val="368"/>
        </w:trPr>
        <w:tc>
          <w:tcPr>
            <w:tcW w:w="2573" w:type="dxa"/>
            <w:shd w:val="clear" w:color="auto" w:fill="auto"/>
          </w:tcPr>
          <w:p w14:paraId="0891FCF8" w14:textId="40817FA6" w:rsidR="004E4D68" w:rsidRDefault="00FC3E27" w:rsidP="0094709E">
            <w:pPr>
              <w:rPr>
                <w:rFonts w:ascii="Arial" w:hAnsi="Arial" w:cs="Arial"/>
                <w:sz w:val="22"/>
                <w:szCs w:val="22"/>
              </w:rPr>
            </w:pPr>
            <w:r>
              <w:rPr>
                <w:rFonts w:ascii="Arial" w:hAnsi="Arial" w:cs="Arial"/>
                <w:sz w:val="22"/>
                <w:szCs w:val="22"/>
              </w:rPr>
              <w:t xml:space="preserve">HMRC </w:t>
            </w:r>
          </w:p>
        </w:tc>
        <w:tc>
          <w:tcPr>
            <w:tcW w:w="3810" w:type="dxa"/>
            <w:shd w:val="clear" w:color="auto" w:fill="auto"/>
          </w:tcPr>
          <w:p w14:paraId="63A26213" w14:textId="2895A468" w:rsidR="004E4D68" w:rsidRDefault="00FC3E27" w:rsidP="0094709E">
            <w:pPr>
              <w:rPr>
                <w:rFonts w:ascii="Arial" w:hAnsi="Arial" w:cs="Arial"/>
                <w:color w:val="000000"/>
                <w:sz w:val="22"/>
                <w:szCs w:val="22"/>
              </w:rPr>
            </w:pPr>
            <w:r>
              <w:rPr>
                <w:rFonts w:ascii="Arial" w:hAnsi="Arial" w:cs="Arial"/>
                <w:color w:val="000000"/>
                <w:sz w:val="22"/>
                <w:szCs w:val="22"/>
              </w:rPr>
              <w:t>Overpayment Repayment</w:t>
            </w:r>
          </w:p>
        </w:tc>
        <w:tc>
          <w:tcPr>
            <w:tcW w:w="3579" w:type="dxa"/>
          </w:tcPr>
          <w:p w14:paraId="679964A4" w14:textId="658228B6" w:rsidR="004E4D68" w:rsidRDefault="00FC3E27" w:rsidP="0094709E">
            <w:pPr>
              <w:rPr>
                <w:rFonts w:ascii="Arial" w:hAnsi="Arial" w:cs="Arial"/>
                <w:color w:val="000000"/>
                <w:sz w:val="22"/>
                <w:szCs w:val="22"/>
              </w:rPr>
            </w:pPr>
            <w:r>
              <w:rPr>
                <w:rFonts w:ascii="Arial" w:hAnsi="Arial" w:cs="Arial"/>
                <w:color w:val="000000"/>
                <w:sz w:val="22"/>
                <w:szCs w:val="22"/>
              </w:rPr>
              <w:t>£7443.81</w:t>
            </w:r>
          </w:p>
        </w:tc>
      </w:tr>
    </w:tbl>
    <w:p w14:paraId="415AC98B" w14:textId="77777777" w:rsidR="005F15AF" w:rsidRDefault="005F15AF" w:rsidP="00E1403A">
      <w:pPr>
        <w:pStyle w:val="NoSpacing"/>
      </w:pPr>
    </w:p>
    <w:p w14:paraId="40BA7FBD" w14:textId="57FB5669" w:rsidR="00001BB8" w:rsidRDefault="0057122D" w:rsidP="00952AA2">
      <w:pPr>
        <w:pStyle w:val="NoSpacing"/>
        <w:rPr>
          <w:b/>
          <w:bCs/>
        </w:rPr>
      </w:pPr>
      <w:r w:rsidRPr="00952AA2">
        <w:rPr>
          <w:b/>
          <w:bCs/>
        </w:rPr>
        <w:t>Action: Clerk to pay the above accounts.</w:t>
      </w:r>
    </w:p>
    <w:p w14:paraId="602ED6C1" w14:textId="7FF1976E" w:rsidR="001464F9" w:rsidRDefault="001464F9" w:rsidP="00952AA2">
      <w:pPr>
        <w:pStyle w:val="NoSpacing"/>
        <w:rPr>
          <w:b/>
          <w:bCs/>
        </w:rPr>
      </w:pPr>
    </w:p>
    <w:p w14:paraId="724B57AF" w14:textId="5EA82A1C" w:rsidR="001464F9" w:rsidRDefault="001464F9" w:rsidP="00952AA2">
      <w:pPr>
        <w:pStyle w:val="NoSpacing"/>
      </w:pPr>
      <w:r>
        <w:t>It was noted that Cllr D Horsburgh is the liaison with Andrew Wilson to ensure that he is completing his task list and that all works are necessary.</w:t>
      </w:r>
    </w:p>
    <w:p w14:paraId="5E3FF630" w14:textId="40C8E7BB" w:rsidR="001464F9" w:rsidRDefault="001464F9" w:rsidP="00952AA2">
      <w:pPr>
        <w:pStyle w:val="NoSpacing"/>
      </w:pPr>
    </w:p>
    <w:p w14:paraId="766ED197" w14:textId="1C6B5FD3" w:rsidR="001464F9" w:rsidRDefault="001464F9" w:rsidP="00952AA2">
      <w:pPr>
        <w:pStyle w:val="NoSpacing"/>
      </w:pPr>
      <w:r>
        <w:t xml:space="preserve">Further it was noted that all the leaf blowing was problematic and causing disruption in the parish. </w:t>
      </w:r>
    </w:p>
    <w:p w14:paraId="5E47E7DC" w14:textId="0796C455" w:rsidR="001464F9" w:rsidRDefault="001464F9" w:rsidP="00952AA2">
      <w:pPr>
        <w:pStyle w:val="NoSpacing"/>
      </w:pPr>
    </w:p>
    <w:p w14:paraId="3DF6A973" w14:textId="2AEE1990" w:rsidR="001464F9" w:rsidRPr="001464F9" w:rsidRDefault="001464F9" w:rsidP="00952AA2">
      <w:pPr>
        <w:pStyle w:val="NoSpacing"/>
      </w:pPr>
      <w:r>
        <w:rPr>
          <w:b/>
          <w:bCs/>
        </w:rPr>
        <w:t xml:space="preserve">Resolved </w:t>
      </w:r>
      <w:r>
        <w:t xml:space="preserve">by all present that </w:t>
      </w:r>
      <w:r w:rsidR="00DD3E5F">
        <w:t>Mr.</w:t>
      </w:r>
      <w:r>
        <w:t xml:space="preserve"> A Wilson be asked to cease all leaf blowing as part of his work for Underskiddaw Parish Council due to budgetary concerns. </w:t>
      </w:r>
    </w:p>
    <w:p w14:paraId="7DB0D764" w14:textId="04440361" w:rsidR="001464F9" w:rsidRDefault="001464F9" w:rsidP="00952AA2">
      <w:pPr>
        <w:pStyle w:val="NoSpacing"/>
      </w:pPr>
    </w:p>
    <w:p w14:paraId="40425104" w14:textId="5B8BC758" w:rsidR="001464F9" w:rsidRPr="001464F9" w:rsidRDefault="001464F9" w:rsidP="00952AA2">
      <w:pPr>
        <w:pStyle w:val="NoSpacing"/>
        <w:rPr>
          <w:b/>
          <w:bCs/>
        </w:rPr>
      </w:pPr>
      <w:r>
        <w:rPr>
          <w:b/>
          <w:bCs/>
        </w:rPr>
        <w:t xml:space="preserve">Action: Cllr D Horsburgh to raise this concern with him and ask him to stop the leaf blowing as part of his Parish Council work.   </w:t>
      </w:r>
    </w:p>
    <w:p w14:paraId="6B5C00E2" w14:textId="77777777" w:rsidR="00952AA2" w:rsidRPr="00952AA2" w:rsidRDefault="00952AA2" w:rsidP="00952AA2">
      <w:pPr>
        <w:pStyle w:val="NoSpacing"/>
        <w:rPr>
          <w:rFonts w:eastAsia="Arial" w:cs="Arial"/>
          <w:b/>
          <w:bCs/>
        </w:rPr>
      </w:pPr>
    </w:p>
    <w:p w14:paraId="4DC345AF" w14:textId="77777777" w:rsidR="005F15AF" w:rsidRPr="005F15AF" w:rsidRDefault="0057122D" w:rsidP="005F15AF">
      <w:pPr>
        <w:pStyle w:val="Heading2"/>
        <w:numPr>
          <w:ilvl w:val="0"/>
          <w:numId w:val="18"/>
        </w:numPr>
        <w:rPr>
          <w:iCs/>
        </w:rPr>
      </w:pPr>
      <w:r>
        <w:rPr>
          <w:iCs/>
        </w:rPr>
        <w:t>Approval &amp; Signing of Bank Reconciliation</w:t>
      </w:r>
    </w:p>
    <w:p w14:paraId="5755241D" w14:textId="77777777" w:rsidR="00001BB8" w:rsidRDefault="00001BB8" w:rsidP="00E1403A">
      <w:pPr>
        <w:pStyle w:val="NoSpacing"/>
      </w:pPr>
    </w:p>
    <w:p w14:paraId="785748B2" w14:textId="4A61C110" w:rsidR="00001BB8" w:rsidRDefault="0057122D" w:rsidP="00E1403A">
      <w:pPr>
        <w:pStyle w:val="NoSpacing"/>
        <w:rPr>
          <w:rFonts w:eastAsia="Arial" w:cs="Arial"/>
        </w:rPr>
      </w:pPr>
      <w:r>
        <w:rPr>
          <w:b/>
          <w:bCs/>
        </w:rPr>
        <w:t xml:space="preserve">Resolved </w:t>
      </w:r>
      <w:r>
        <w:t xml:space="preserve">by all present that this be </w:t>
      </w:r>
      <w:r w:rsidR="00952AA2">
        <w:t xml:space="preserve">noted as a true and accurate record. </w:t>
      </w:r>
      <w:r>
        <w:t xml:space="preserve"> </w:t>
      </w:r>
    </w:p>
    <w:p w14:paraId="3E62CF30" w14:textId="77777777" w:rsidR="008905C3" w:rsidRDefault="008905C3" w:rsidP="008905C3">
      <w:pPr>
        <w:rPr>
          <w:rFonts w:ascii="Arial" w:hAnsi="Arial" w:cs="Arial"/>
          <w:b/>
          <w:bCs/>
          <w:sz w:val="22"/>
          <w:szCs w:val="22"/>
        </w:rPr>
      </w:pPr>
    </w:p>
    <w:p w14:paraId="12512240" w14:textId="3B666703" w:rsidR="00952AA2" w:rsidRDefault="00952AA2" w:rsidP="008905C3">
      <w:pPr>
        <w:pStyle w:val="Heading2"/>
        <w:numPr>
          <w:ilvl w:val="0"/>
          <w:numId w:val="18"/>
        </w:numPr>
      </w:pPr>
      <w:r>
        <w:t xml:space="preserve">Approval of Exempt Authority Status for </w:t>
      </w:r>
      <w:r w:rsidR="00FC3E27">
        <w:t>Underskiddaw Parish Council</w:t>
      </w:r>
    </w:p>
    <w:p w14:paraId="37F1C188" w14:textId="509A5480" w:rsidR="00952AA2" w:rsidRDefault="00952AA2" w:rsidP="00952AA2"/>
    <w:p w14:paraId="1A6AAACF" w14:textId="5927C426" w:rsidR="00952AA2" w:rsidRDefault="00952AA2" w:rsidP="00952AA2">
      <w:pPr>
        <w:pStyle w:val="NoSpacing"/>
      </w:pPr>
      <w:r>
        <w:rPr>
          <w:b/>
          <w:bCs/>
        </w:rPr>
        <w:t xml:space="preserve">Resolved </w:t>
      </w:r>
      <w:r>
        <w:t xml:space="preserve">by all present that </w:t>
      </w:r>
      <w:r w:rsidR="00FC3E27">
        <w:t>Underskiddaw</w:t>
      </w:r>
      <w:r>
        <w:t xml:space="preserve"> Parish Council apply for Exempt Authority Status and file the relevant paperwork with PKF (External Auditors), as the Parish Council has turnover &amp; Income of less than £25k.  </w:t>
      </w:r>
    </w:p>
    <w:p w14:paraId="092782B2" w14:textId="77777777" w:rsidR="00952AA2" w:rsidRDefault="00952AA2" w:rsidP="00952AA2">
      <w:pPr>
        <w:pStyle w:val="NoSpacing"/>
      </w:pPr>
    </w:p>
    <w:p w14:paraId="4BCDA2AE" w14:textId="77777777" w:rsidR="00952AA2" w:rsidRDefault="00952AA2" w:rsidP="00952AA2">
      <w:pPr>
        <w:pStyle w:val="NoSpacing"/>
        <w:rPr>
          <w:b/>
          <w:bCs/>
        </w:rPr>
      </w:pPr>
      <w:r>
        <w:rPr>
          <w:b/>
          <w:bCs/>
        </w:rPr>
        <w:t xml:space="preserve">Action: Clerk to file the relevant paperwork. </w:t>
      </w:r>
    </w:p>
    <w:p w14:paraId="4BA88106" w14:textId="77777777" w:rsidR="00952AA2" w:rsidRPr="00952AA2" w:rsidRDefault="00952AA2" w:rsidP="00952AA2"/>
    <w:p w14:paraId="2EAE6124" w14:textId="21C69FEE" w:rsidR="00952AA2" w:rsidRDefault="00952AA2" w:rsidP="00952AA2">
      <w:pPr>
        <w:pStyle w:val="Heading2"/>
        <w:numPr>
          <w:ilvl w:val="0"/>
          <w:numId w:val="18"/>
        </w:numPr>
      </w:pPr>
      <w:r>
        <w:t>To receive the Internal Auditors Report</w:t>
      </w:r>
    </w:p>
    <w:p w14:paraId="5BF24307" w14:textId="7A208B86" w:rsidR="00952AA2" w:rsidRDefault="00952AA2" w:rsidP="00952AA2"/>
    <w:p w14:paraId="7FCCC608" w14:textId="309A1D38" w:rsidR="00952AA2" w:rsidRDefault="00952AA2" w:rsidP="00952AA2">
      <w:pPr>
        <w:pStyle w:val="NoSpacing"/>
      </w:pPr>
      <w:r>
        <w:rPr>
          <w:b/>
          <w:bCs/>
        </w:rPr>
        <w:t xml:space="preserve">Resolved </w:t>
      </w:r>
      <w:r>
        <w:t xml:space="preserve">by all present that the unqualified internal auditors report be received &amp; noted as such. </w:t>
      </w:r>
    </w:p>
    <w:p w14:paraId="235FBEF1" w14:textId="77777777" w:rsidR="00E11B73" w:rsidRDefault="00E11B73" w:rsidP="00952AA2">
      <w:pPr>
        <w:pStyle w:val="NoSpacing"/>
      </w:pPr>
    </w:p>
    <w:p w14:paraId="0E892BEF" w14:textId="0467F234" w:rsidR="004F7E33" w:rsidRDefault="00952AA2" w:rsidP="008905C3">
      <w:pPr>
        <w:pStyle w:val="Heading2"/>
        <w:numPr>
          <w:ilvl w:val="0"/>
          <w:numId w:val="18"/>
        </w:numPr>
      </w:pPr>
      <w:r>
        <w:t xml:space="preserve">To Approve </w:t>
      </w:r>
      <w:r w:rsidR="004F7E33">
        <w:t xml:space="preserve">Annual Governance Statements </w:t>
      </w:r>
      <w:r>
        <w:t xml:space="preserve"> </w:t>
      </w:r>
    </w:p>
    <w:p w14:paraId="5667D83B" w14:textId="68DF3363" w:rsidR="00952AA2" w:rsidRDefault="00952AA2" w:rsidP="00952AA2"/>
    <w:p w14:paraId="2406A7BC" w14:textId="77777777" w:rsidR="00952AA2" w:rsidRDefault="00952AA2" w:rsidP="00952AA2">
      <w:pPr>
        <w:pStyle w:val="NoSpacing"/>
      </w:pPr>
      <w:r>
        <w:rPr>
          <w:b/>
          <w:bCs/>
        </w:rPr>
        <w:t xml:space="preserve">Resolved </w:t>
      </w:r>
      <w:r>
        <w:t>by all present that the following responses be given to the Annual Statements of Governance for Y/E 31</w:t>
      </w:r>
      <w:r w:rsidRPr="00DA52E6">
        <w:rPr>
          <w:vertAlign w:val="superscript"/>
        </w:rPr>
        <w:t>st</w:t>
      </w:r>
      <w:r>
        <w:t xml:space="preserve"> March 2020</w:t>
      </w:r>
    </w:p>
    <w:p w14:paraId="2E5D94F7" w14:textId="77777777" w:rsidR="00952AA2" w:rsidRDefault="00952AA2" w:rsidP="00952AA2">
      <w:pPr>
        <w:pStyle w:val="NoSpacing"/>
      </w:pPr>
    </w:p>
    <w:tbl>
      <w:tblPr>
        <w:tblW w:w="10783" w:type="dxa"/>
        <w:tblInd w:w="-8" w:type="dxa"/>
        <w:tblLayout w:type="fixed"/>
        <w:tblCellMar>
          <w:top w:w="15" w:type="dxa"/>
          <w:left w:w="15" w:type="dxa"/>
          <w:bottom w:w="15" w:type="dxa"/>
          <w:right w:w="15" w:type="dxa"/>
        </w:tblCellMar>
        <w:tblLook w:val="04A0" w:firstRow="1" w:lastRow="0" w:firstColumn="1" w:lastColumn="0" w:noHBand="0" w:noVBand="1"/>
      </w:tblPr>
      <w:tblGrid>
        <w:gridCol w:w="8910"/>
        <w:gridCol w:w="1873"/>
      </w:tblGrid>
      <w:tr w:rsidR="00952AA2" w:rsidRPr="002629F1" w14:paraId="3C283D0B" w14:textId="77777777" w:rsidTr="00952AA2">
        <w:trPr>
          <w:trHeight w:val="489"/>
        </w:trPr>
        <w:tc>
          <w:tcPr>
            <w:tcW w:w="8910" w:type="dxa"/>
            <w:tcBorders>
              <w:top w:val="single" w:sz="6" w:space="0" w:color="113368"/>
              <w:left w:val="single" w:sz="6" w:space="0" w:color="113368"/>
              <w:bottom w:val="single" w:sz="6" w:space="0" w:color="auto"/>
              <w:right w:val="single" w:sz="6" w:space="0" w:color="113368"/>
            </w:tcBorders>
            <w:vAlign w:val="center"/>
          </w:tcPr>
          <w:p w14:paraId="57288E03" w14:textId="77777777" w:rsidR="00952AA2" w:rsidRPr="001464F9" w:rsidRDefault="00952AA2" w:rsidP="00A31A04">
            <w:pPr>
              <w:rPr>
                <w:rFonts w:ascii="Arial" w:eastAsiaTheme="minorHAnsi" w:hAnsi="Arial" w:cs="Arial"/>
                <w:b/>
                <w:sz w:val="22"/>
                <w:szCs w:val="22"/>
              </w:rPr>
            </w:pPr>
            <w:r w:rsidRPr="001464F9">
              <w:rPr>
                <w:rFonts w:ascii="Arial" w:eastAsiaTheme="minorHAnsi" w:hAnsi="Arial" w:cs="Arial"/>
                <w:b/>
                <w:sz w:val="22"/>
                <w:szCs w:val="22"/>
              </w:rPr>
              <w:t>Statement</w:t>
            </w:r>
          </w:p>
        </w:tc>
        <w:tc>
          <w:tcPr>
            <w:tcW w:w="1873" w:type="dxa"/>
            <w:tcBorders>
              <w:top w:val="single" w:sz="6" w:space="0" w:color="113368"/>
              <w:left w:val="single" w:sz="6" w:space="0" w:color="113368"/>
              <w:bottom w:val="single" w:sz="6" w:space="0" w:color="auto"/>
              <w:right w:val="single" w:sz="6" w:space="0" w:color="113368"/>
            </w:tcBorders>
          </w:tcPr>
          <w:p w14:paraId="49DCF177" w14:textId="77777777" w:rsidR="00952AA2" w:rsidRPr="001464F9" w:rsidRDefault="00952AA2" w:rsidP="00A31A04">
            <w:pPr>
              <w:rPr>
                <w:rFonts w:ascii="Arial" w:eastAsiaTheme="minorHAnsi" w:hAnsi="Arial" w:cs="Arial"/>
                <w:b/>
                <w:sz w:val="22"/>
                <w:szCs w:val="22"/>
              </w:rPr>
            </w:pPr>
            <w:r w:rsidRPr="001464F9">
              <w:rPr>
                <w:rFonts w:ascii="Arial" w:eastAsiaTheme="minorHAnsi" w:hAnsi="Arial" w:cs="Arial"/>
                <w:b/>
                <w:sz w:val="22"/>
                <w:szCs w:val="22"/>
              </w:rPr>
              <w:t>Response</w:t>
            </w:r>
          </w:p>
        </w:tc>
      </w:tr>
      <w:tr w:rsidR="00952AA2" w:rsidRPr="002629F1" w14:paraId="779A8ABC" w14:textId="77777777" w:rsidTr="00952AA2">
        <w:trPr>
          <w:trHeight w:val="350"/>
        </w:trPr>
        <w:tc>
          <w:tcPr>
            <w:tcW w:w="8910" w:type="dxa"/>
            <w:tcBorders>
              <w:top w:val="single" w:sz="6" w:space="0" w:color="113368"/>
              <w:left w:val="single" w:sz="6" w:space="0" w:color="113368"/>
              <w:bottom w:val="single" w:sz="6" w:space="0" w:color="auto"/>
              <w:right w:val="single" w:sz="6" w:space="0" w:color="113368"/>
            </w:tcBorders>
            <w:vAlign w:val="center"/>
            <w:hideMark/>
          </w:tcPr>
          <w:p w14:paraId="6EBAAE87"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 xml:space="preserve">1.We have put in place arrangements for effective financial management during the year, and for the preparation of the accounting statements </w:t>
            </w:r>
          </w:p>
        </w:tc>
        <w:tc>
          <w:tcPr>
            <w:tcW w:w="1873" w:type="dxa"/>
            <w:tcBorders>
              <w:top w:val="single" w:sz="6" w:space="0" w:color="113368"/>
              <w:left w:val="single" w:sz="6" w:space="0" w:color="113368"/>
              <w:bottom w:val="single" w:sz="6" w:space="0" w:color="auto"/>
              <w:right w:val="single" w:sz="6" w:space="0" w:color="113368"/>
            </w:tcBorders>
          </w:tcPr>
          <w:p w14:paraId="0AC66197"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1095A83D" w14:textId="77777777" w:rsidTr="00952AA2">
        <w:trPr>
          <w:trHeight w:val="531"/>
        </w:trPr>
        <w:tc>
          <w:tcPr>
            <w:tcW w:w="8910" w:type="dxa"/>
            <w:tcBorders>
              <w:top w:val="single" w:sz="6" w:space="0" w:color="auto"/>
              <w:left w:val="single" w:sz="6" w:space="0" w:color="113368"/>
              <w:bottom w:val="single" w:sz="6" w:space="0" w:color="auto"/>
              <w:right w:val="single" w:sz="6" w:space="0" w:color="113368"/>
            </w:tcBorders>
            <w:vAlign w:val="center"/>
            <w:hideMark/>
          </w:tcPr>
          <w:p w14:paraId="7EC946EE"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 xml:space="preserve"> 2.We maintained an adequate system of internal control including measures designed to prevent and detect fraud and corruption and reviewed its effectiveness </w:t>
            </w:r>
          </w:p>
        </w:tc>
        <w:tc>
          <w:tcPr>
            <w:tcW w:w="1873" w:type="dxa"/>
            <w:tcBorders>
              <w:top w:val="single" w:sz="6" w:space="0" w:color="auto"/>
              <w:left w:val="single" w:sz="6" w:space="0" w:color="113368"/>
              <w:bottom w:val="single" w:sz="6" w:space="0" w:color="auto"/>
              <w:right w:val="single" w:sz="6" w:space="0" w:color="113368"/>
            </w:tcBorders>
          </w:tcPr>
          <w:p w14:paraId="0AB30363"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6E953AE4" w14:textId="77777777" w:rsidTr="00952AA2">
        <w:trPr>
          <w:trHeight w:val="666"/>
        </w:trPr>
        <w:tc>
          <w:tcPr>
            <w:tcW w:w="8910" w:type="dxa"/>
            <w:tcBorders>
              <w:top w:val="single" w:sz="6" w:space="0" w:color="auto"/>
              <w:left w:val="single" w:sz="6" w:space="0" w:color="113368"/>
              <w:bottom w:val="single" w:sz="6" w:space="0" w:color="auto"/>
              <w:right w:val="single" w:sz="6" w:space="0" w:color="113368"/>
            </w:tcBorders>
            <w:vAlign w:val="center"/>
            <w:hideMark/>
          </w:tcPr>
          <w:p w14:paraId="5863D346"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873" w:type="dxa"/>
            <w:tcBorders>
              <w:top w:val="single" w:sz="6" w:space="0" w:color="auto"/>
              <w:left w:val="single" w:sz="6" w:space="0" w:color="113368"/>
              <w:bottom w:val="single" w:sz="6" w:space="0" w:color="auto"/>
              <w:right w:val="single" w:sz="6" w:space="0" w:color="113368"/>
            </w:tcBorders>
          </w:tcPr>
          <w:p w14:paraId="08ACF73B"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43F1734A" w14:textId="77777777" w:rsidTr="00952AA2">
        <w:trPr>
          <w:trHeight w:val="804"/>
        </w:trPr>
        <w:tc>
          <w:tcPr>
            <w:tcW w:w="8910" w:type="dxa"/>
            <w:tcBorders>
              <w:top w:val="single" w:sz="6" w:space="0" w:color="auto"/>
              <w:left w:val="single" w:sz="6" w:space="0" w:color="113368"/>
              <w:bottom w:val="single" w:sz="6" w:space="0" w:color="auto"/>
              <w:right w:val="single" w:sz="6" w:space="0" w:color="113368"/>
            </w:tcBorders>
            <w:vAlign w:val="center"/>
            <w:hideMark/>
          </w:tcPr>
          <w:p w14:paraId="6E014053"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4.We provided proper opportunity during the year for the exercise of elector’s rights in accordance with the requirements of the Accounts &amp; Audit Regulations.</w:t>
            </w:r>
          </w:p>
        </w:tc>
        <w:tc>
          <w:tcPr>
            <w:tcW w:w="1873" w:type="dxa"/>
            <w:tcBorders>
              <w:top w:val="single" w:sz="6" w:space="0" w:color="auto"/>
              <w:left w:val="single" w:sz="6" w:space="0" w:color="113368"/>
              <w:bottom w:val="single" w:sz="6" w:space="0" w:color="auto"/>
              <w:right w:val="single" w:sz="6" w:space="0" w:color="113368"/>
            </w:tcBorders>
          </w:tcPr>
          <w:p w14:paraId="410DA7F7"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1C43FCDE" w14:textId="77777777" w:rsidTr="00952AA2">
        <w:trPr>
          <w:trHeight w:val="659"/>
        </w:trPr>
        <w:tc>
          <w:tcPr>
            <w:tcW w:w="8910" w:type="dxa"/>
            <w:tcBorders>
              <w:top w:val="single" w:sz="6" w:space="0" w:color="auto"/>
              <w:left w:val="single" w:sz="6" w:space="0" w:color="113368"/>
              <w:bottom w:val="single" w:sz="6" w:space="0" w:color="auto"/>
              <w:right w:val="single" w:sz="6" w:space="0" w:color="113368"/>
            </w:tcBorders>
            <w:vAlign w:val="center"/>
            <w:hideMark/>
          </w:tcPr>
          <w:p w14:paraId="20E0BF71" w14:textId="66F253C2"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 xml:space="preserve">5.We carried out an assessment of the risks facing this authority and took appropriate steps to manage those risks, including the introduction of internal </w:t>
            </w:r>
            <w:r w:rsidR="002629F1" w:rsidRPr="001464F9">
              <w:rPr>
                <w:rFonts w:ascii="Arial" w:eastAsiaTheme="minorHAnsi" w:hAnsi="Arial" w:cs="Arial"/>
                <w:sz w:val="22"/>
                <w:szCs w:val="22"/>
              </w:rPr>
              <w:t>controls and/or external insurance where required</w:t>
            </w:r>
          </w:p>
        </w:tc>
        <w:tc>
          <w:tcPr>
            <w:tcW w:w="1873" w:type="dxa"/>
            <w:tcBorders>
              <w:top w:val="single" w:sz="6" w:space="0" w:color="auto"/>
              <w:left w:val="single" w:sz="6" w:space="0" w:color="113368"/>
              <w:bottom w:val="single" w:sz="6" w:space="0" w:color="auto"/>
              <w:right w:val="single" w:sz="6" w:space="0" w:color="113368"/>
            </w:tcBorders>
          </w:tcPr>
          <w:p w14:paraId="691D188E"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4E34D2C9" w14:textId="77777777" w:rsidTr="00952AA2">
        <w:trPr>
          <w:trHeight w:val="462"/>
        </w:trPr>
        <w:tc>
          <w:tcPr>
            <w:tcW w:w="8910" w:type="dxa"/>
            <w:tcBorders>
              <w:top w:val="single" w:sz="6" w:space="0" w:color="auto"/>
              <w:left w:val="single" w:sz="6" w:space="0" w:color="113368"/>
              <w:bottom w:val="single" w:sz="6" w:space="0" w:color="auto"/>
              <w:right w:val="single" w:sz="6" w:space="0" w:color="113368"/>
            </w:tcBorders>
            <w:vAlign w:val="center"/>
            <w:hideMark/>
          </w:tcPr>
          <w:p w14:paraId="77489F18" w14:textId="64E2AEAB"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 xml:space="preserve">6.We maintained throughout the year an adequate and effective system of internal audit </w:t>
            </w:r>
            <w:r w:rsidR="002629F1" w:rsidRPr="001464F9">
              <w:rPr>
                <w:rFonts w:ascii="Arial" w:eastAsiaTheme="minorHAnsi" w:hAnsi="Arial" w:cs="Arial"/>
                <w:sz w:val="22"/>
                <w:szCs w:val="22"/>
              </w:rPr>
              <w:t xml:space="preserve">of the accounting records &amp; control systems </w:t>
            </w:r>
          </w:p>
        </w:tc>
        <w:tc>
          <w:tcPr>
            <w:tcW w:w="1873" w:type="dxa"/>
            <w:tcBorders>
              <w:top w:val="single" w:sz="6" w:space="0" w:color="auto"/>
              <w:left w:val="single" w:sz="6" w:space="0" w:color="113368"/>
              <w:bottom w:val="single" w:sz="6" w:space="0" w:color="auto"/>
              <w:right w:val="single" w:sz="6" w:space="0" w:color="113368"/>
            </w:tcBorders>
          </w:tcPr>
          <w:p w14:paraId="380C62BE"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50AC7D5A" w14:textId="77777777" w:rsidTr="00952AA2">
        <w:trPr>
          <w:trHeight w:val="585"/>
        </w:trPr>
        <w:tc>
          <w:tcPr>
            <w:tcW w:w="8910" w:type="dxa"/>
            <w:tcBorders>
              <w:top w:val="single" w:sz="6" w:space="0" w:color="auto"/>
              <w:left w:val="single" w:sz="6" w:space="0" w:color="113368"/>
              <w:bottom w:val="single" w:sz="6" w:space="0" w:color="auto"/>
              <w:right w:val="single" w:sz="6" w:space="0" w:color="113368"/>
            </w:tcBorders>
            <w:vAlign w:val="center"/>
            <w:hideMark/>
          </w:tcPr>
          <w:p w14:paraId="5B8758F6"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7.We took appropriate action on all matters raised in reports from internal and external audit</w:t>
            </w:r>
          </w:p>
        </w:tc>
        <w:tc>
          <w:tcPr>
            <w:tcW w:w="1873" w:type="dxa"/>
            <w:tcBorders>
              <w:top w:val="single" w:sz="6" w:space="0" w:color="auto"/>
              <w:left w:val="single" w:sz="6" w:space="0" w:color="113368"/>
              <w:bottom w:val="single" w:sz="6" w:space="0" w:color="auto"/>
              <w:right w:val="single" w:sz="6" w:space="0" w:color="113368"/>
            </w:tcBorders>
          </w:tcPr>
          <w:p w14:paraId="726CBD71"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2A0D8414" w14:textId="77777777" w:rsidTr="00952AA2">
        <w:trPr>
          <w:trHeight w:val="489"/>
        </w:trPr>
        <w:tc>
          <w:tcPr>
            <w:tcW w:w="8910" w:type="dxa"/>
            <w:tcBorders>
              <w:top w:val="single" w:sz="6" w:space="0" w:color="auto"/>
              <w:left w:val="single" w:sz="6" w:space="0" w:color="113368"/>
              <w:bottom w:val="single" w:sz="6" w:space="0" w:color="auto"/>
              <w:right w:val="single" w:sz="6" w:space="0" w:color="113368"/>
            </w:tcBorders>
            <w:vAlign w:val="center"/>
            <w:hideMark/>
          </w:tcPr>
          <w:p w14:paraId="0451D5B8"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8.We consider whether any litigation, liabilities or commitments, events or transactions, occurring either during or after the year-end, have a financial impact on this authority and where appropriate have included them in the accounting statements</w:t>
            </w:r>
          </w:p>
        </w:tc>
        <w:tc>
          <w:tcPr>
            <w:tcW w:w="1873" w:type="dxa"/>
            <w:tcBorders>
              <w:top w:val="single" w:sz="6" w:space="0" w:color="auto"/>
              <w:left w:val="single" w:sz="6" w:space="0" w:color="113368"/>
              <w:bottom w:val="single" w:sz="6" w:space="0" w:color="auto"/>
              <w:right w:val="single" w:sz="6" w:space="0" w:color="113368"/>
            </w:tcBorders>
          </w:tcPr>
          <w:p w14:paraId="52809629"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Yes</w:t>
            </w:r>
          </w:p>
        </w:tc>
      </w:tr>
      <w:tr w:rsidR="00952AA2" w:rsidRPr="002629F1" w14:paraId="140E3F25" w14:textId="77777777" w:rsidTr="00952AA2">
        <w:trPr>
          <w:trHeight w:val="536"/>
        </w:trPr>
        <w:tc>
          <w:tcPr>
            <w:tcW w:w="8910" w:type="dxa"/>
            <w:tcBorders>
              <w:top w:val="single" w:sz="6" w:space="0" w:color="auto"/>
              <w:left w:val="single" w:sz="6" w:space="0" w:color="113368"/>
              <w:bottom w:val="single" w:sz="6" w:space="0" w:color="auto"/>
              <w:right w:val="single" w:sz="6" w:space="0" w:color="113368"/>
            </w:tcBorders>
            <w:vAlign w:val="center"/>
            <w:hideMark/>
          </w:tcPr>
          <w:p w14:paraId="6390BD4B"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873" w:type="dxa"/>
            <w:tcBorders>
              <w:top w:val="single" w:sz="6" w:space="0" w:color="auto"/>
              <w:left w:val="single" w:sz="6" w:space="0" w:color="113368"/>
              <w:bottom w:val="single" w:sz="6" w:space="0" w:color="auto"/>
              <w:right w:val="single" w:sz="6" w:space="0" w:color="113368"/>
            </w:tcBorders>
          </w:tcPr>
          <w:p w14:paraId="42BAD1C5" w14:textId="77777777" w:rsidR="00952AA2" w:rsidRPr="001464F9" w:rsidRDefault="00952AA2" w:rsidP="00A31A04">
            <w:pPr>
              <w:rPr>
                <w:rFonts w:ascii="Arial" w:eastAsiaTheme="minorHAnsi" w:hAnsi="Arial" w:cs="Arial"/>
                <w:sz w:val="22"/>
                <w:szCs w:val="22"/>
              </w:rPr>
            </w:pPr>
            <w:r w:rsidRPr="001464F9">
              <w:rPr>
                <w:rFonts w:ascii="Arial" w:eastAsiaTheme="minorHAnsi" w:hAnsi="Arial" w:cs="Arial"/>
                <w:sz w:val="22"/>
                <w:szCs w:val="22"/>
              </w:rPr>
              <w:t>N/A</w:t>
            </w:r>
          </w:p>
        </w:tc>
      </w:tr>
    </w:tbl>
    <w:p w14:paraId="76E523CD" w14:textId="77777777" w:rsidR="00E11B73" w:rsidRDefault="00E11B73" w:rsidP="00952AA2">
      <w:pPr>
        <w:pStyle w:val="NoSpacing"/>
      </w:pPr>
    </w:p>
    <w:p w14:paraId="01993A59" w14:textId="74CA5B3C" w:rsidR="00952AA2" w:rsidRDefault="00952AA2" w:rsidP="00952AA2">
      <w:pPr>
        <w:pStyle w:val="NoSpacing"/>
      </w:pPr>
      <w:r>
        <w:t>The Clerk &amp; Chair signed the appropriate pages of the Annual Governance &amp; Accountability Return for 19/20 during the meeting &amp; via post due to the Covid 19 restrictions.</w:t>
      </w:r>
    </w:p>
    <w:p w14:paraId="6E601BE1" w14:textId="77777777" w:rsidR="00952AA2" w:rsidRDefault="00952AA2" w:rsidP="00952AA2">
      <w:pPr>
        <w:pStyle w:val="NoSpacing"/>
      </w:pPr>
    </w:p>
    <w:p w14:paraId="781A85BD" w14:textId="528976D1" w:rsidR="00952AA2" w:rsidRDefault="00952AA2" w:rsidP="00952AA2">
      <w:pPr>
        <w:pStyle w:val="NoSpacing"/>
        <w:rPr>
          <w:b/>
          <w:bCs/>
        </w:rPr>
      </w:pPr>
      <w:r>
        <w:rPr>
          <w:b/>
          <w:bCs/>
        </w:rPr>
        <w:t xml:space="preserve">Action: Clerk to file the relevant documentation &amp; </w:t>
      </w:r>
      <w:r w:rsidR="00BA6649">
        <w:rPr>
          <w:b/>
          <w:bCs/>
        </w:rPr>
        <w:t xml:space="preserve">upload to the </w:t>
      </w:r>
      <w:r w:rsidR="00DD3E5F">
        <w:rPr>
          <w:b/>
          <w:bCs/>
        </w:rPr>
        <w:t>website and</w:t>
      </w:r>
      <w:r w:rsidR="00BA6649">
        <w:rPr>
          <w:b/>
          <w:bCs/>
        </w:rPr>
        <w:t xml:space="preserve"> </w:t>
      </w:r>
      <w:r>
        <w:rPr>
          <w:b/>
          <w:bCs/>
        </w:rPr>
        <w:t xml:space="preserve">post the notices for </w:t>
      </w:r>
      <w:r w:rsidR="00BA6649">
        <w:rPr>
          <w:b/>
          <w:bCs/>
        </w:rPr>
        <w:t>noticeboards to councillors</w:t>
      </w:r>
      <w:r>
        <w:rPr>
          <w:b/>
          <w:bCs/>
        </w:rPr>
        <w:t xml:space="preserve"> </w:t>
      </w:r>
      <w:r w:rsidR="00BA6649">
        <w:rPr>
          <w:b/>
          <w:bCs/>
        </w:rPr>
        <w:t xml:space="preserve">who are willing to erect the notices. </w:t>
      </w:r>
    </w:p>
    <w:p w14:paraId="4E05B9D9" w14:textId="77777777" w:rsidR="00FC3E27" w:rsidRDefault="00FC3E27" w:rsidP="00952AA2">
      <w:pPr>
        <w:pStyle w:val="NoSpacing"/>
        <w:rPr>
          <w:b/>
          <w:bCs/>
        </w:rPr>
      </w:pPr>
    </w:p>
    <w:p w14:paraId="65F45123" w14:textId="1204AA06" w:rsidR="004F7E33" w:rsidRDefault="004F7E33" w:rsidP="004F7E33">
      <w:pPr>
        <w:pStyle w:val="Heading2"/>
        <w:numPr>
          <w:ilvl w:val="0"/>
          <w:numId w:val="18"/>
        </w:numPr>
      </w:pPr>
      <w:r>
        <w:t xml:space="preserve">Accounting </w:t>
      </w:r>
      <w:r w:rsidR="001464F9">
        <w:t>Statements for</w:t>
      </w:r>
      <w:r>
        <w:t xml:space="preserve"> </w:t>
      </w:r>
      <w:r w:rsidR="00FC3E27">
        <w:t>Underskiddaw</w:t>
      </w:r>
      <w:r>
        <w:t xml:space="preserve"> Parish Council for 19/20</w:t>
      </w:r>
    </w:p>
    <w:p w14:paraId="721C6616" w14:textId="46853D0C" w:rsidR="00952AA2" w:rsidRDefault="00952AA2" w:rsidP="00952AA2">
      <w:pPr>
        <w:pStyle w:val="NoSpacing"/>
        <w:rPr>
          <w:b/>
          <w:bCs/>
        </w:rPr>
      </w:pPr>
    </w:p>
    <w:p w14:paraId="32F017A5" w14:textId="77777777" w:rsidR="00952AA2" w:rsidRDefault="00952AA2" w:rsidP="00952AA2">
      <w:pPr>
        <w:pStyle w:val="NoSpacing"/>
      </w:pPr>
      <w:r>
        <w:rPr>
          <w:b/>
          <w:bCs/>
        </w:rPr>
        <w:t xml:space="preserve">Resolved </w:t>
      </w:r>
      <w:r>
        <w:t>by all present that the Accounting Statements for 19/20, that have been reviewed by the Clerk &amp; Internal Auditor be approved and signed as a true &amp; accurate record.</w:t>
      </w:r>
    </w:p>
    <w:p w14:paraId="3FC7E005" w14:textId="77777777" w:rsidR="00952AA2" w:rsidRDefault="00952AA2" w:rsidP="00952AA2">
      <w:pPr>
        <w:pStyle w:val="NoSpacing"/>
      </w:pPr>
    </w:p>
    <w:p w14:paraId="71E9F9CD" w14:textId="77777777" w:rsidR="00952AA2" w:rsidRPr="005B49CD" w:rsidRDefault="00952AA2" w:rsidP="00952AA2">
      <w:pPr>
        <w:pStyle w:val="NoSpacing"/>
        <w:rPr>
          <w:b/>
          <w:bCs/>
        </w:rPr>
      </w:pPr>
      <w:r>
        <w:rPr>
          <w:b/>
          <w:bCs/>
        </w:rPr>
        <w:t xml:space="preserve">Action: Clerk to upload these documents &amp; send to </w:t>
      </w:r>
      <w:r w:rsidRPr="002629F1">
        <w:rPr>
          <w:b/>
          <w:bCs/>
          <w:lang w:val="en-GB"/>
        </w:rPr>
        <w:t>councillors</w:t>
      </w:r>
      <w:r>
        <w:rPr>
          <w:b/>
          <w:bCs/>
        </w:rPr>
        <w:t xml:space="preserve"> for inclusion on the Noticeboards. </w:t>
      </w:r>
    </w:p>
    <w:p w14:paraId="55C342A4" w14:textId="77777777" w:rsidR="00952AA2" w:rsidRPr="00952AA2" w:rsidRDefault="00952AA2" w:rsidP="00952AA2"/>
    <w:p w14:paraId="0F51BB18" w14:textId="0D536076" w:rsidR="00952AA2" w:rsidRDefault="00952AA2" w:rsidP="004F7E33">
      <w:pPr>
        <w:pStyle w:val="Heading2"/>
        <w:numPr>
          <w:ilvl w:val="0"/>
          <w:numId w:val="18"/>
        </w:numPr>
      </w:pPr>
      <w:r>
        <w:t>Review existing Policies &amp; Procedures for 20/21</w:t>
      </w:r>
    </w:p>
    <w:p w14:paraId="52A83767" w14:textId="1A624E86" w:rsidR="00952AA2" w:rsidRDefault="00952AA2" w:rsidP="00952AA2"/>
    <w:p w14:paraId="5A0B6C4A" w14:textId="0505923C" w:rsidR="00952AA2" w:rsidRDefault="00952AA2" w:rsidP="00952AA2">
      <w:pPr>
        <w:pStyle w:val="NoSpacing"/>
      </w:pPr>
      <w:r>
        <w:rPr>
          <w:b/>
          <w:bCs/>
        </w:rPr>
        <w:t xml:space="preserve">Resolved </w:t>
      </w:r>
      <w:r>
        <w:t>by all present that the below policies be noted as reviewed and be re-adopted for the forthcoming year.</w:t>
      </w:r>
    </w:p>
    <w:p w14:paraId="38E874B6" w14:textId="426D52F5"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Standing Orders</w:t>
      </w:r>
    </w:p>
    <w:p w14:paraId="77145BF7" w14:textId="43497771" w:rsidR="00FC3E27" w:rsidRDefault="00FC3E27"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High Consequence Infectious Disease Policy</w:t>
      </w:r>
    </w:p>
    <w:p w14:paraId="48D24C6C" w14:textId="77777777"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Financial Regulations</w:t>
      </w:r>
    </w:p>
    <w:p w14:paraId="46CAB110" w14:textId="77777777"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General Data Protection Regulation Policy</w:t>
      </w:r>
    </w:p>
    <w:p w14:paraId="68F786E1" w14:textId="77777777"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Code of Conduct</w:t>
      </w:r>
    </w:p>
    <w:p w14:paraId="7AFE5E4B" w14:textId="77777777" w:rsidR="00952AA2" w:rsidRPr="001325E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1325E2">
        <w:t>Asset List</w:t>
      </w:r>
    </w:p>
    <w:p w14:paraId="0B746D6B" w14:textId="77777777"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Terms of Reference Planning Committee</w:t>
      </w:r>
    </w:p>
    <w:p w14:paraId="0C965341" w14:textId="77777777"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Complaints Procedure</w:t>
      </w:r>
    </w:p>
    <w:p w14:paraId="7E048C9F" w14:textId="77777777" w:rsidR="00952AA2" w:rsidRDefault="00952AA2"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Publication Scheme</w:t>
      </w:r>
    </w:p>
    <w:p w14:paraId="3C25C8E5" w14:textId="253B1A11" w:rsidR="00FC3E27" w:rsidRDefault="00952AA2" w:rsidP="00FC3E27">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Financial Risk Procedures.</w:t>
      </w:r>
    </w:p>
    <w:p w14:paraId="16ED4AA2" w14:textId="5DB41FB0" w:rsidR="00E11B73" w:rsidRDefault="00E11B73" w:rsidP="00952AA2">
      <w:pPr>
        <w:pStyle w:val="NoSpacing"/>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t>Privacy Notice</w:t>
      </w:r>
    </w:p>
    <w:p w14:paraId="05B1457A" w14:textId="77777777" w:rsidR="00952AA2" w:rsidRPr="00952AA2" w:rsidRDefault="00952AA2" w:rsidP="00952AA2">
      <w:pPr>
        <w:pStyle w:val="NoSpacing"/>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pPr>
    </w:p>
    <w:p w14:paraId="6FB33BF3" w14:textId="37042061" w:rsidR="008905C3" w:rsidRDefault="00952AA2" w:rsidP="004F7E33">
      <w:pPr>
        <w:pStyle w:val="Heading2"/>
        <w:numPr>
          <w:ilvl w:val="0"/>
          <w:numId w:val="18"/>
        </w:numPr>
      </w:pPr>
      <w:r>
        <w:t xml:space="preserve">Adoption of New Policies &amp; Procedures for 20/21 </w:t>
      </w:r>
    </w:p>
    <w:p w14:paraId="345B07CC" w14:textId="2346FFCB" w:rsidR="00952AA2" w:rsidRDefault="00952AA2" w:rsidP="00952AA2"/>
    <w:p w14:paraId="75CFCAB0" w14:textId="61D30812" w:rsidR="00952AA2" w:rsidRDefault="00952AA2" w:rsidP="00952AA2">
      <w:pPr>
        <w:pStyle w:val="NoSpacing"/>
      </w:pPr>
      <w:r>
        <w:rPr>
          <w:b/>
          <w:bCs/>
        </w:rPr>
        <w:t xml:space="preserve">Resolved </w:t>
      </w:r>
      <w:r>
        <w:t xml:space="preserve">by all present that the below policies be adopted by </w:t>
      </w:r>
      <w:r w:rsidR="00FC3E27">
        <w:t xml:space="preserve">Underskiddaw </w:t>
      </w:r>
      <w:r>
        <w:t>Parish Council,</w:t>
      </w:r>
    </w:p>
    <w:p w14:paraId="05DECC92" w14:textId="695D7F90" w:rsidR="00952AA2" w:rsidRDefault="00952AA2" w:rsidP="00952AA2">
      <w:pPr>
        <w:pStyle w:val="NoSpacing"/>
      </w:pPr>
    </w:p>
    <w:p w14:paraId="18673090" w14:textId="329002AA" w:rsidR="00952AA2" w:rsidRDefault="00952AA2" w:rsidP="00952AA2">
      <w:pPr>
        <w:pStyle w:val="NoSpacing"/>
        <w:ind w:firstLine="720"/>
      </w:pPr>
      <w:r>
        <w:t>-Joint Panel on Accountability &amp; Governance Practioners Guide</w:t>
      </w:r>
    </w:p>
    <w:p w14:paraId="49BEBF22" w14:textId="59C3074D" w:rsidR="00952AA2" w:rsidRDefault="00952AA2" w:rsidP="00952AA2">
      <w:pPr>
        <w:pStyle w:val="NoSpacing"/>
        <w:ind w:firstLine="720"/>
      </w:pPr>
      <w:r>
        <w:t xml:space="preserve">-Health &amp; Safety Policy </w:t>
      </w:r>
    </w:p>
    <w:p w14:paraId="35B74562" w14:textId="77E996D8" w:rsidR="00952AA2" w:rsidRDefault="00952AA2" w:rsidP="00952AA2">
      <w:pPr>
        <w:pStyle w:val="NoSpacing"/>
        <w:ind w:firstLine="720"/>
      </w:pPr>
      <w:r>
        <w:t>-Freedom of information policy</w:t>
      </w:r>
    </w:p>
    <w:p w14:paraId="574CC36B" w14:textId="4E591577" w:rsidR="00FC3E27" w:rsidRDefault="00FC3E27" w:rsidP="00952AA2">
      <w:pPr>
        <w:pStyle w:val="NoSpacing"/>
        <w:ind w:firstLine="720"/>
      </w:pPr>
      <w:r>
        <w:t>-Disciplinary &amp; Grievance Policy</w:t>
      </w:r>
    </w:p>
    <w:p w14:paraId="52ED85C2" w14:textId="44107030" w:rsidR="00952AA2" w:rsidRDefault="00952AA2" w:rsidP="00952AA2">
      <w:pPr>
        <w:pStyle w:val="NoSpacing"/>
        <w:ind w:firstLine="720"/>
      </w:pPr>
      <w:r>
        <w:t xml:space="preserve">-Risk management policy &amp; protocol </w:t>
      </w:r>
    </w:p>
    <w:p w14:paraId="7D31566A" w14:textId="45ACB68E" w:rsidR="00952AA2" w:rsidRDefault="00952AA2" w:rsidP="00952AA2">
      <w:pPr>
        <w:pStyle w:val="NoSpacing"/>
        <w:ind w:firstLine="720"/>
      </w:pPr>
      <w:r>
        <w:t xml:space="preserve">-Retention of Documents Policy </w:t>
      </w:r>
    </w:p>
    <w:p w14:paraId="68CD12C5" w14:textId="0DE44C9E" w:rsidR="00952AA2" w:rsidRDefault="00952AA2" w:rsidP="00952AA2">
      <w:pPr>
        <w:pStyle w:val="NoSpacing"/>
        <w:ind w:firstLine="720"/>
      </w:pPr>
      <w:r>
        <w:t xml:space="preserve">-Co-option Process &amp; Form </w:t>
      </w:r>
    </w:p>
    <w:p w14:paraId="1E560FEC" w14:textId="0A5BF383" w:rsidR="00952AA2" w:rsidRDefault="00952AA2" w:rsidP="00952AA2">
      <w:pPr>
        <w:pStyle w:val="NoSpacing"/>
        <w:ind w:firstLine="720"/>
      </w:pPr>
      <w:r>
        <w:t xml:space="preserve">-Dispensation Procedure </w:t>
      </w:r>
    </w:p>
    <w:p w14:paraId="66AD89FA" w14:textId="04999F37" w:rsidR="00952AA2" w:rsidRDefault="00952AA2" w:rsidP="00952AA2">
      <w:pPr>
        <w:pStyle w:val="NoSpacing"/>
        <w:ind w:firstLine="720"/>
      </w:pPr>
      <w:r>
        <w:t>-Equality &amp; Diversity Policy</w:t>
      </w:r>
    </w:p>
    <w:p w14:paraId="2A933355" w14:textId="6C8B64E9" w:rsidR="00952AA2" w:rsidRDefault="00952AA2" w:rsidP="00952AA2">
      <w:pPr>
        <w:pStyle w:val="NoSpacing"/>
        <w:ind w:firstLine="720"/>
      </w:pPr>
      <w:r>
        <w:t xml:space="preserve">-Non compliance with Code of Conduct </w:t>
      </w:r>
    </w:p>
    <w:p w14:paraId="3AAB34E2" w14:textId="011160F8" w:rsidR="00BA6649" w:rsidRDefault="00BA6649" w:rsidP="00952AA2">
      <w:pPr>
        <w:pStyle w:val="NoSpacing"/>
        <w:ind w:firstLine="720"/>
      </w:pPr>
      <w:r>
        <w:t xml:space="preserve">-Public Participation Policy </w:t>
      </w:r>
    </w:p>
    <w:p w14:paraId="4E735F25" w14:textId="11E14057" w:rsidR="008905C3" w:rsidRDefault="008905C3" w:rsidP="00E1403A">
      <w:pPr>
        <w:pStyle w:val="NoSpacing"/>
      </w:pPr>
    </w:p>
    <w:p w14:paraId="096E0780" w14:textId="17154C5D" w:rsidR="00952AA2" w:rsidRDefault="00952AA2" w:rsidP="00952AA2">
      <w:pPr>
        <w:pStyle w:val="Heading2"/>
        <w:ind w:firstLine="426"/>
      </w:pPr>
      <w:r>
        <w:t xml:space="preserve">Viii. </w:t>
      </w:r>
      <w:r w:rsidR="00FC3E27">
        <w:t>Repayment of VAT Overpayment</w:t>
      </w:r>
      <w:r>
        <w:t xml:space="preserve"> </w:t>
      </w:r>
    </w:p>
    <w:p w14:paraId="78E6E937" w14:textId="4D8DDF70" w:rsidR="00952AA2" w:rsidRDefault="00952AA2" w:rsidP="00952AA2"/>
    <w:p w14:paraId="56C19A49" w14:textId="09A717C3" w:rsidR="00952AA2" w:rsidRDefault="00952AA2" w:rsidP="00952AA2">
      <w:pPr>
        <w:pStyle w:val="NoSpacing"/>
      </w:pPr>
      <w:r>
        <w:rPr>
          <w:b/>
          <w:bCs/>
        </w:rPr>
        <w:t xml:space="preserve">Resolved </w:t>
      </w:r>
      <w:r>
        <w:t xml:space="preserve">by all present that </w:t>
      </w:r>
      <w:r w:rsidR="00FC3E27">
        <w:t xml:space="preserve">it be noted that the VAT return for the period 2017-2020 had been overpaid. Due to an erroneous positioning of a decimal place. The VAT return should be £75.19, and it has been paid as £7,519. </w:t>
      </w:r>
    </w:p>
    <w:p w14:paraId="6A474F8E" w14:textId="4CC3F1DF" w:rsidR="008D327C" w:rsidRDefault="008D327C" w:rsidP="00952AA2">
      <w:pPr>
        <w:pStyle w:val="NoSpacing"/>
      </w:pPr>
    </w:p>
    <w:p w14:paraId="1422D873" w14:textId="34B87A31" w:rsidR="008D327C" w:rsidRPr="008D327C" w:rsidRDefault="008D327C" w:rsidP="00952AA2">
      <w:pPr>
        <w:pStyle w:val="NoSpacing"/>
      </w:pPr>
      <w:r>
        <w:rPr>
          <w:b/>
          <w:bCs/>
        </w:rPr>
        <w:t xml:space="preserve">Resolved </w:t>
      </w:r>
      <w:r>
        <w:t xml:space="preserve">by all present that this overpayment be repaid as soon as possible. </w:t>
      </w:r>
    </w:p>
    <w:p w14:paraId="0CFC65BA" w14:textId="49D758BA" w:rsidR="00952AA2" w:rsidRDefault="00952AA2" w:rsidP="00952AA2">
      <w:pPr>
        <w:pStyle w:val="NoSpacing"/>
      </w:pPr>
    </w:p>
    <w:p w14:paraId="6573AE56" w14:textId="39C1CE31" w:rsidR="00952AA2" w:rsidRDefault="00952AA2" w:rsidP="00952AA2">
      <w:pPr>
        <w:pStyle w:val="NoSpacing"/>
        <w:rPr>
          <w:b/>
          <w:bCs/>
        </w:rPr>
      </w:pPr>
      <w:r>
        <w:rPr>
          <w:b/>
          <w:bCs/>
        </w:rPr>
        <w:t>Action: Cl</w:t>
      </w:r>
      <w:r w:rsidR="008D327C">
        <w:rPr>
          <w:b/>
          <w:bCs/>
        </w:rPr>
        <w:t xml:space="preserve">erk to continue to pursue the process for repayment of this overpayment. </w:t>
      </w:r>
    </w:p>
    <w:p w14:paraId="17CF72CB" w14:textId="0C738E8C" w:rsidR="00FC3E27" w:rsidRDefault="00FC3E27" w:rsidP="00952AA2">
      <w:pPr>
        <w:pStyle w:val="NoSpacing"/>
      </w:pPr>
    </w:p>
    <w:p w14:paraId="7CE8BDDD" w14:textId="28B25CC1" w:rsidR="00FC3E27" w:rsidRDefault="005D0611" w:rsidP="00FC3E27">
      <w:pPr>
        <w:pStyle w:val="Heading1"/>
        <w:rPr>
          <w:rFonts w:eastAsia="Arial" w:cs="Arial"/>
        </w:rPr>
      </w:pPr>
      <w:r>
        <w:t>30</w:t>
      </w:r>
      <w:r w:rsidR="00FC3E27">
        <w:t>/2020 Planning applications</w:t>
      </w:r>
    </w:p>
    <w:p w14:paraId="39190082" w14:textId="628CA8BC" w:rsidR="00FC3E27" w:rsidRDefault="00FC3E27" w:rsidP="00FC3E27">
      <w:pPr>
        <w:pStyle w:val="NoSpacing"/>
      </w:pPr>
    </w:p>
    <w:p w14:paraId="49321388" w14:textId="23B422F4" w:rsidR="008D327C" w:rsidRDefault="008D327C" w:rsidP="00FC3E27">
      <w:pPr>
        <w:pStyle w:val="NoSpacing"/>
        <w:rPr>
          <w:b/>
          <w:bCs/>
        </w:rPr>
      </w:pPr>
      <w:r>
        <w:rPr>
          <w:b/>
          <w:bCs/>
        </w:rPr>
        <w:t xml:space="preserve">Ref: </w:t>
      </w:r>
      <w:r>
        <w:rPr>
          <w:b/>
          <w:bCs/>
        </w:rPr>
        <w:tab/>
      </w:r>
      <w:r>
        <w:rPr>
          <w:b/>
          <w:bCs/>
        </w:rPr>
        <w:tab/>
        <w:t>7/2020/2080</w:t>
      </w:r>
    </w:p>
    <w:p w14:paraId="50ADC2AE" w14:textId="75F8080F" w:rsidR="008D327C" w:rsidRDefault="008D327C" w:rsidP="00FC3E27">
      <w:pPr>
        <w:pStyle w:val="NoSpacing"/>
      </w:pPr>
      <w:r>
        <w:t>Location:</w:t>
      </w:r>
      <w:r>
        <w:tab/>
        <w:t>Derwent View, Millbeck Village, Millbeck</w:t>
      </w:r>
    </w:p>
    <w:p w14:paraId="475A1BE3" w14:textId="4A2070E5" w:rsidR="008D327C" w:rsidRDefault="008D327C" w:rsidP="00FC3E27">
      <w:pPr>
        <w:pStyle w:val="NoSpacing"/>
      </w:pPr>
      <w:r>
        <w:t>Proposal:</w:t>
      </w:r>
      <w:r>
        <w:tab/>
        <w:t>Conversion of redundant barn to form holiday let (Farm Diversification scheme)</w:t>
      </w:r>
    </w:p>
    <w:p w14:paraId="5997E7D8" w14:textId="33A61D77" w:rsidR="005B3A53" w:rsidRDefault="005B3A53" w:rsidP="00FC3E27">
      <w:pPr>
        <w:pStyle w:val="NoSpacing"/>
      </w:pPr>
    </w:p>
    <w:p w14:paraId="06C52976" w14:textId="046D1E10" w:rsidR="005B3A53" w:rsidRPr="005B3A53" w:rsidRDefault="005B3A53" w:rsidP="00FC3E27">
      <w:pPr>
        <w:pStyle w:val="NoSpacing"/>
      </w:pPr>
      <w:r>
        <w:rPr>
          <w:b/>
          <w:bCs/>
        </w:rPr>
        <w:t xml:space="preserve">Resolved </w:t>
      </w:r>
      <w:r>
        <w:t xml:space="preserve">by all present that the Parish Council have no comments or objections. </w:t>
      </w:r>
    </w:p>
    <w:p w14:paraId="0F354901" w14:textId="77777777" w:rsidR="00FC3E27" w:rsidRDefault="00FC3E27" w:rsidP="00FC3E27">
      <w:pPr>
        <w:pStyle w:val="NoSpacing"/>
      </w:pPr>
    </w:p>
    <w:p w14:paraId="0A3E73AC" w14:textId="63E9AF58" w:rsidR="00FC3E27" w:rsidRDefault="005D0611" w:rsidP="00FC3E27">
      <w:pPr>
        <w:pStyle w:val="Heading1"/>
        <w:rPr>
          <w:rFonts w:eastAsia="Arial" w:cs="Arial"/>
        </w:rPr>
      </w:pPr>
      <w:r>
        <w:t>31</w:t>
      </w:r>
      <w:r w:rsidR="00FC3E27">
        <w:t>/2020 Planning Decisions.</w:t>
      </w:r>
    </w:p>
    <w:p w14:paraId="18E84BD4" w14:textId="77777777" w:rsidR="00FC3E27" w:rsidRDefault="00FC3E27" w:rsidP="00FC3E27">
      <w:pPr>
        <w:pStyle w:val="NoSpacing"/>
      </w:pPr>
    </w:p>
    <w:p w14:paraId="22B1BC4A" w14:textId="7E8386E3" w:rsidR="00FC3E27" w:rsidRDefault="00FC3E27" w:rsidP="00FC3E27">
      <w:pPr>
        <w:pStyle w:val="NoSpacing"/>
      </w:pPr>
      <w:r>
        <w:rPr>
          <w:b/>
          <w:bCs/>
        </w:rPr>
        <w:t xml:space="preserve">Resolved </w:t>
      </w:r>
      <w:r>
        <w:t>that the below decisions be noted.</w:t>
      </w:r>
    </w:p>
    <w:p w14:paraId="16DAB8BD" w14:textId="5FEDF151" w:rsidR="008D327C" w:rsidRDefault="008D327C" w:rsidP="00FC3E27">
      <w:pPr>
        <w:pStyle w:val="NoSpacing"/>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3368"/>
        <w:gridCol w:w="4106"/>
        <w:gridCol w:w="1859"/>
      </w:tblGrid>
      <w:tr w:rsidR="008D327C" w:rsidRPr="00161735" w14:paraId="2F795135" w14:textId="77777777" w:rsidTr="001019A5">
        <w:trPr>
          <w:trHeight w:val="295"/>
        </w:trPr>
        <w:tc>
          <w:tcPr>
            <w:tcW w:w="1418" w:type="dxa"/>
            <w:shd w:val="clear" w:color="auto" w:fill="auto"/>
          </w:tcPr>
          <w:p w14:paraId="761EB15C" w14:textId="77777777" w:rsidR="008D327C" w:rsidRPr="005B3A53" w:rsidRDefault="008D327C" w:rsidP="001019A5">
            <w:pPr>
              <w:rPr>
                <w:rFonts w:ascii="Arial" w:hAnsi="Arial" w:cs="Arial"/>
                <w:b/>
                <w:lang w:val="en-US"/>
              </w:rPr>
            </w:pPr>
            <w:r w:rsidRPr="005B3A53">
              <w:rPr>
                <w:rFonts w:ascii="Arial" w:hAnsi="Arial" w:cs="Arial"/>
                <w:b/>
                <w:lang w:val="en-US"/>
              </w:rPr>
              <w:lastRenderedPageBreak/>
              <w:t>Ref</w:t>
            </w:r>
          </w:p>
        </w:tc>
        <w:tc>
          <w:tcPr>
            <w:tcW w:w="3376" w:type="dxa"/>
            <w:shd w:val="clear" w:color="auto" w:fill="auto"/>
          </w:tcPr>
          <w:p w14:paraId="12871E32" w14:textId="77777777" w:rsidR="008D327C" w:rsidRPr="005B3A53" w:rsidRDefault="008D327C" w:rsidP="001019A5">
            <w:pPr>
              <w:rPr>
                <w:rFonts w:ascii="Arial" w:hAnsi="Arial" w:cs="Arial"/>
                <w:b/>
                <w:lang w:val="en-US"/>
              </w:rPr>
            </w:pPr>
            <w:r w:rsidRPr="005B3A53">
              <w:rPr>
                <w:rFonts w:ascii="Arial" w:hAnsi="Arial" w:cs="Arial"/>
                <w:b/>
                <w:lang w:val="en-US"/>
              </w:rPr>
              <w:t>Address</w:t>
            </w:r>
          </w:p>
        </w:tc>
        <w:tc>
          <w:tcPr>
            <w:tcW w:w="4118" w:type="dxa"/>
            <w:shd w:val="clear" w:color="auto" w:fill="auto"/>
          </w:tcPr>
          <w:p w14:paraId="649E1CBC" w14:textId="77777777" w:rsidR="008D327C" w:rsidRPr="005B3A53" w:rsidRDefault="008D327C" w:rsidP="001019A5">
            <w:pPr>
              <w:rPr>
                <w:rFonts w:ascii="Arial" w:hAnsi="Arial" w:cs="Arial"/>
                <w:b/>
                <w:lang w:val="en-US"/>
              </w:rPr>
            </w:pPr>
            <w:r w:rsidRPr="005B3A53">
              <w:rPr>
                <w:rFonts w:ascii="Arial" w:hAnsi="Arial" w:cs="Arial"/>
                <w:b/>
                <w:lang w:val="en-US"/>
              </w:rPr>
              <w:t>Proposal</w:t>
            </w:r>
          </w:p>
        </w:tc>
        <w:tc>
          <w:tcPr>
            <w:tcW w:w="1862" w:type="dxa"/>
            <w:shd w:val="clear" w:color="auto" w:fill="auto"/>
          </w:tcPr>
          <w:p w14:paraId="20C13775" w14:textId="77777777" w:rsidR="008D327C" w:rsidRPr="005B3A53" w:rsidRDefault="008D327C" w:rsidP="001019A5">
            <w:pPr>
              <w:rPr>
                <w:rFonts w:ascii="Arial" w:hAnsi="Arial" w:cs="Arial"/>
                <w:b/>
                <w:lang w:val="en-US"/>
              </w:rPr>
            </w:pPr>
            <w:r w:rsidRPr="005B3A53">
              <w:rPr>
                <w:rFonts w:ascii="Arial" w:hAnsi="Arial" w:cs="Arial"/>
                <w:b/>
                <w:lang w:val="en-US"/>
              </w:rPr>
              <w:t>Decision</w:t>
            </w:r>
          </w:p>
        </w:tc>
      </w:tr>
      <w:tr w:rsidR="008D327C" w:rsidRPr="00161735" w14:paraId="6A5DA8A1" w14:textId="77777777" w:rsidTr="001019A5">
        <w:trPr>
          <w:trHeight w:val="295"/>
        </w:trPr>
        <w:tc>
          <w:tcPr>
            <w:tcW w:w="1418" w:type="dxa"/>
            <w:shd w:val="clear" w:color="auto" w:fill="auto"/>
          </w:tcPr>
          <w:p w14:paraId="5C2D1F97" w14:textId="77777777" w:rsidR="008D327C" w:rsidRPr="003B43D1" w:rsidRDefault="008D327C" w:rsidP="001019A5">
            <w:pPr>
              <w:rPr>
                <w:rFonts w:ascii="Arial" w:hAnsi="Arial" w:cs="Arial"/>
                <w:bCs/>
                <w:sz w:val="22"/>
                <w:szCs w:val="22"/>
                <w:lang w:val="en-US"/>
              </w:rPr>
            </w:pPr>
            <w:r w:rsidRPr="003B43D1">
              <w:rPr>
                <w:rFonts w:ascii="Arial" w:hAnsi="Arial" w:cs="Arial"/>
                <w:bCs/>
                <w:sz w:val="22"/>
                <w:szCs w:val="22"/>
                <w:lang w:val="en-US"/>
              </w:rPr>
              <w:t>7/2020/2003</w:t>
            </w:r>
          </w:p>
        </w:tc>
        <w:tc>
          <w:tcPr>
            <w:tcW w:w="3376" w:type="dxa"/>
            <w:shd w:val="clear" w:color="auto" w:fill="auto"/>
          </w:tcPr>
          <w:p w14:paraId="4A21CCAE" w14:textId="77777777" w:rsidR="008D327C" w:rsidRPr="003B43D1" w:rsidRDefault="008D327C" w:rsidP="001019A5">
            <w:pPr>
              <w:rPr>
                <w:rFonts w:ascii="Arial" w:hAnsi="Arial" w:cs="Arial"/>
                <w:bCs/>
                <w:sz w:val="22"/>
                <w:szCs w:val="22"/>
                <w:lang w:val="en-US"/>
              </w:rPr>
            </w:pPr>
            <w:r w:rsidRPr="003B43D1">
              <w:rPr>
                <w:rFonts w:ascii="Arial" w:hAnsi="Arial" w:cs="Arial"/>
                <w:bCs/>
                <w:sz w:val="22"/>
                <w:szCs w:val="22"/>
                <w:lang w:val="en-US"/>
              </w:rPr>
              <w:t>Old Windebrowe and adjoining barn, Windebrowe, Keswick</w:t>
            </w:r>
          </w:p>
        </w:tc>
        <w:tc>
          <w:tcPr>
            <w:tcW w:w="4118" w:type="dxa"/>
            <w:shd w:val="clear" w:color="auto" w:fill="auto"/>
          </w:tcPr>
          <w:p w14:paraId="0DB60D79" w14:textId="77777777" w:rsidR="008D327C" w:rsidRPr="003B43D1" w:rsidRDefault="008D327C" w:rsidP="001019A5">
            <w:pPr>
              <w:rPr>
                <w:rFonts w:ascii="Arial" w:hAnsi="Arial" w:cs="Arial"/>
                <w:bCs/>
                <w:sz w:val="22"/>
                <w:szCs w:val="22"/>
                <w:lang w:val="en-US"/>
              </w:rPr>
            </w:pPr>
            <w:r w:rsidRPr="003B43D1">
              <w:rPr>
                <w:rFonts w:ascii="Arial" w:hAnsi="Arial" w:cs="Arial"/>
                <w:bCs/>
                <w:sz w:val="22"/>
                <w:szCs w:val="22"/>
                <w:lang w:val="en-US"/>
              </w:rPr>
              <w:t>Landscape works to the rear courtyard including erection of small shelter</w:t>
            </w:r>
          </w:p>
        </w:tc>
        <w:tc>
          <w:tcPr>
            <w:tcW w:w="1862" w:type="dxa"/>
            <w:shd w:val="clear" w:color="auto" w:fill="auto"/>
          </w:tcPr>
          <w:p w14:paraId="1C2FA1C4" w14:textId="77777777" w:rsidR="008D327C" w:rsidRPr="003B43D1" w:rsidRDefault="008D327C" w:rsidP="001019A5">
            <w:pPr>
              <w:rPr>
                <w:rFonts w:ascii="Arial" w:hAnsi="Arial" w:cs="Arial"/>
                <w:bCs/>
                <w:sz w:val="22"/>
                <w:szCs w:val="22"/>
                <w:lang w:val="en-US"/>
              </w:rPr>
            </w:pPr>
            <w:r w:rsidRPr="003B43D1">
              <w:rPr>
                <w:rFonts w:ascii="Arial" w:hAnsi="Arial" w:cs="Arial"/>
                <w:bCs/>
                <w:sz w:val="22"/>
                <w:szCs w:val="22"/>
                <w:lang w:val="en-US"/>
              </w:rPr>
              <w:t xml:space="preserve">Listed Building Consent Granted </w:t>
            </w:r>
          </w:p>
        </w:tc>
      </w:tr>
      <w:tr w:rsidR="008D327C" w:rsidRPr="00161735" w14:paraId="0EC9A8CF" w14:textId="77777777" w:rsidTr="001019A5">
        <w:trPr>
          <w:trHeight w:val="295"/>
        </w:trPr>
        <w:tc>
          <w:tcPr>
            <w:tcW w:w="1418" w:type="dxa"/>
            <w:shd w:val="clear" w:color="auto" w:fill="auto"/>
          </w:tcPr>
          <w:p w14:paraId="261B0CD2" w14:textId="77777777" w:rsidR="008D327C" w:rsidRPr="003B43D1" w:rsidRDefault="008D327C" w:rsidP="001019A5">
            <w:pPr>
              <w:rPr>
                <w:rFonts w:ascii="Arial" w:hAnsi="Arial" w:cs="Arial"/>
                <w:bCs/>
                <w:sz w:val="22"/>
                <w:szCs w:val="22"/>
                <w:lang w:val="en-US"/>
              </w:rPr>
            </w:pPr>
            <w:r>
              <w:rPr>
                <w:rFonts w:ascii="Arial" w:hAnsi="Arial" w:cs="Arial"/>
                <w:bCs/>
                <w:sz w:val="22"/>
                <w:szCs w:val="22"/>
                <w:lang w:val="en-US"/>
              </w:rPr>
              <w:t>7/2020/2007</w:t>
            </w:r>
          </w:p>
        </w:tc>
        <w:tc>
          <w:tcPr>
            <w:tcW w:w="3376" w:type="dxa"/>
            <w:shd w:val="clear" w:color="auto" w:fill="auto"/>
          </w:tcPr>
          <w:p w14:paraId="76C79014" w14:textId="77777777" w:rsidR="008D327C" w:rsidRPr="003B43D1" w:rsidRDefault="008D327C" w:rsidP="001019A5">
            <w:pPr>
              <w:rPr>
                <w:rFonts w:ascii="Arial" w:hAnsi="Arial" w:cs="Arial"/>
                <w:bCs/>
                <w:sz w:val="22"/>
                <w:szCs w:val="22"/>
                <w:lang w:val="en-US"/>
              </w:rPr>
            </w:pPr>
            <w:r>
              <w:rPr>
                <w:rFonts w:ascii="Arial" w:hAnsi="Arial" w:cs="Arial"/>
                <w:bCs/>
                <w:sz w:val="22"/>
                <w:szCs w:val="22"/>
                <w:lang w:val="en-US"/>
              </w:rPr>
              <w:t>Burnside Caravan Park, Underskiddaw</w:t>
            </w:r>
          </w:p>
        </w:tc>
        <w:tc>
          <w:tcPr>
            <w:tcW w:w="4118" w:type="dxa"/>
            <w:shd w:val="clear" w:color="auto" w:fill="auto"/>
          </w:tcPr>
          <w:p w14:paraId="60EF4D85" w14:textId="77777777" w:rsidR="008D327C" w:rsidRPr="003B43D1" w:rsidRDefault="008D327C" w:rsidP="001019A5">
            <w:pPr>
              <w:rPr>
                <w:rFonts w:ascii="Arial" w:hAnsi="Arial" w:cs="Arial"/>
                <w:bCs/>
                <w:sz w:val="22"/>
                <w:szCs w:val="22"/>
                <w:lang w:val="en-US"/>
              </w:rPr>
            </w:pPr>
            <w:r>
              <w:rPr>
                <w:rFonts w:ascii="Arial" w:hAnsi="Arial" w:cs="Arial"/>
                <w:bCs/>
                <w:sz w:val="22"/>
                <w:szCs w:val="22"/>
                <w:lang w:val="en-US"/>
              </w:rPr>
              <w:t>Amendment to condition 2 of planning approvals 7/2019/2084, 7/2003/2136, and 7/2020/2173 to allow use of Caravans all year round</w:t>
            </w:r>
          </w:p>
        </w:tc>
        <w:tc>
          <w:tcPr>
            <w:tcW w:w="1862" w:type="dxa"/>
            <w:shd w:val="clear" w:color="auto" w:fill="auto"/>
          </w:tcPr>
          <w:p w14:paraId="577DC3B4" w14:textId="77777777" w:rsidR="008D327C" w:rsidRPr="003B43D1" w:rsidRDefault="008D327C" w:rsidP="001019A5">
            <w:pPr>
              <w:rPr>
                <w:rFonts w:ascii="Arial" w:hAnsi="Arial" w:cs="Arial"/>
                <w:bCs/>
                <w:sz w:val="22"/>
                <w:szCs w:val="22"/>
                <w:lang w:val="en-US"/>
              </w:rPr>
            </w:pPr>
            <w:r>
              <w:rPr>
                <w:rFonts w:ascii="Arial" w:hAnsi="Arial" w:cs="Arial"/>
                <w:bCs/>
                <w:sz w:val="22"/>
                <w:szCs w:val="22"/>
                <w:lang w:val="en-US"/>
              </w:rPr>
              <w:t>Withdrawn</w:t>
            </w:r>
          </w:p>
        </w:tc>
      </w:tr>
      <w:tr w:rsidR="008D327C" w:rsidRPr="00161735" w14:paraId="7694EA67" w14:textId="77777777" w:rsidTr="001019A5">
        <w:trPr>
          <w:trHeight w:val="295"/>
        </w:trPr>
        <w:tc>
          <w:tcPr>
            <w:tcW w:w="1418" w:type="dxa"/>
            <w:shd w:val="clear" w:color="auto" w:fill="auto"/>
          </w:tcPr>
          <w:p w14:paraId="695DCD8F" w14:textId="77777777" w:rsidR="008D327C" w:rsidRDefault="008D327C" w:rsidP="001019A5">
            <w:pPr>
              <w:rPr>
                <w:rFonts w:ascii="Arial" w:hAnsi="Arial" w:cs="Arial"/>
                <w:bCs/>
                <w:sz w:val="22"/>
                <w:szCs w:val="22"/>
                <w:lang w:val="en-US"/>
              </w:rPr>
            </w:pPr>
            <w:r>
              <w:rPr>
                <w:rFonts w:ascii="Arial" w:hAnsi="Arial" w:cs="Arial"/>
                <w:bCs/>
                <w:sz w:val="22"/>
                <w:szCs w:val="22"/>
                <w:lang w:val="en-US"/>
              </w:rPr>
              <w:t>7/2019/2323</w:t>
            </w:r>
          </w:p>
        </w:tc>
        <w:tc>
          <w:tcPr>
            <w:tcW w:w="3376" w:type="dxa"/>
            <w:shd w:val="clear" w:color="auto" w:fill="auto"/>
          </w:tcPr>
          <w:p w14:paraId="4EA3E846" w14:textId="77777777" w:rsidR="008D327C" w:rsidRDefault="008D327C" w:rsidP="001019A5">
            <w:pPr>
              <w:rPr>
                <w:rFonts w:ascii="Arial" w:hAnsi="Arial" w:cs="Arial"/>
                <w:bCs/>
                <w:sz w:val="22"/>
                <w:szCs w:val="22"/>
                <w:lang w:val="en-US"/>
              </w:rPr>
            </w:pPr>
            <w:r>
              <w:rPr>
                <w:rFonts w:ascii="Arial" w:hAnsi="Arial" w:cs="Arial"/>
                <w:bCs/>
                <w:sz w:val="22"/>
                <w:szCs w:val="22"/>
                <w:lang w:val="en-US"/>
              </w:rPr>
              <w:t>Crosthwaite Conference Centre, Church Lane</w:t>
            </w:r>
          </w:p>
        </w:tc>
        <w:tc>
          <w:tcPr>
            <w:tcW w:w="4118" w:type="dxa"/>
            <w:shd w:val="clear" w:color="auto" w:fill="auto"/>
          </w:tcPr>
          <w:p w14:paraId="0112B2E7" w14:textId="362A2833" w:rsidR="008D327C" w:rsidRDefault="008D327C" w:rsidP="001019A5">
            <w:pPr>
              <w:rPr>
                <w:rFonts w:ascii="Arial" w:hAnsi="Arial" w:cs="Arial"/>
                <w:bCs/>
                <w:sz w:val="22"/>
                <w:szCs w:val="22"/>
                <w:lang w:val="en-US"/>
              </w:rPr>
            </w:pPr>
            <w:r>
              <w:rPr>
                <w:rFonts w:ascii="Arial" w:hAnsi="Arial" w:cs="Arial"/>
                <w:bCs/>
                <w:sz w:val="22"/>
                <w:szCs w:val="22"/>
                <w:lang w:val="en-US"/>
              </w:rPr>
              <w:t xml:space="preserve">Operation of a Temporary </w:t>
            </w:r>
            <w:r w:rsidR="00DD3E5F">
              <w:rPr>
                <w:rFonts w:ascii="Arial" w:hAnsi="Arial" w:cs="Arial"/>
                <w:bCs/>
                <w:sz w:val="22"/>
                <w:szCs w:val="22"/>
                <w:lang w:val="en-US"/>
              </w:rPr>
              <w:t>Self-Catering</w:t>
            </w:r>
            <w:r>
              <w:rPr>
                <w:rFonts w:ascii="Arial" w:hAnsi="Arial" w:cs="Arial"/>
                <w:bCs/>
                <w:sz w:val="22"/>
                <w:szCs w:val="22"/>
                <w:lang w:val="en-US"/>
              </w:rPr>
              <w:t xml:space="preserve"> Campsite for 3 weeks, to run in conjunction with Keswick Convention in 2020</w:t>
            </w:r>
          </w:p>
        </w:tc>
        <w:tc>
          <w:tcPr>
            <w:tcW w:w="1862" w:type="dxa"/>
            <w:shd w:val="clear" w:color="auto" w:fill="auto"/>
          </w:tcPr>
          <w:p w14:paraId="456609DB" w14:textId="77777777" w:rsidR="008D327C" w:rsidRDefault="008D327C" w:rsidP="001019A5">
            <w:pPr>
              <w:rPr>
                <w:rFonts w:ascii="Arial" w:hAnsi="Arial" w:cs="Arial"/>
                <w:bCs/>
                <w:sz w:val="22"/>
                <w:szCs w:val="22"/>
                <w:lang w:val="en-US"/>
              </w:rPr>
            </w:pPr>
            <w:r>
              <w:rPr>
                <w:rFonts w:ascii="Arial" w:hAnsi="Arial" w:cs="Arial"/>
                <w:bCs/>
                <w:sz w:val="22"/>
                <w:szCs w:val="22"/>
                <w:lang w:val="en-US"/>
              </w:rPr>
              <w:t xml:space="preserve">Approved with Conditions </w:t>
            </w:r>
          </w:p>
        </w:tc>
      </w:tr>
    </w:tbl>
    <w:p w14:paraId="464F9547" w14:textId="77777777" w:rsidR="008D327C" w:rsidRDefault="008D327C" w:rsidP="00FC3E27">
      <w:pPr>
        <w:pStyle w:val="NoSpacing"/>
      </w:pPr>
    </w:p>
    <w:p w14:paraId="1791262C" w14:textId="77777777" w:rsidR="00FC3E27" w:rsidRDefault="00FC3E27" w:rsidP="00FC3E27">
      <w:pPr>
        <w:pStyle w:val="NoSpacing"/>
      </w:pPr>
    </w:p>
    <w:p w14:paraId="3B15E6B5" w14:textId="22DBC8CB" w:rsidR="00001BB8" w:rsidRDefault="005D0611" w:rsidP="008905C3">
      <w:pPr>
        <w:pStyle w:val="Heading1"/>
        <w:rPr>
          <w:rFonts w:eastAsia="Arial" w:cs="Arial"/>
        </w:rPr>
      </w:pPr>
      <w:r>
        <w:t>32</w:t>
      </w:r>
      <w:r w:rsidR="00AB2C20">
        <w:t>/2020</w:t>
      </w:r>
      <w:r w:rsidR="0057122D">
        <w:t xml:space="preserve"> </w:t>
      </w:r>
      <w:r w:rsidR="008D327C">
        <w:t>Members Reports</w:t>
      </w:r>
      <w:r w:rsidR="0057122D">
        <w:t xml:space="preserve"> </w:t>
      </w:r>
    </w:p>
    <w:p w14:paraId="5240868B" w14:textId="77777777" w:rsidR="00001BB8" w:rsidRDefault="00001BB8" w:rsidP="00E1403A">
      <w:pPr>
        <w:pStyle w:val="NoSpacing"/>
      </w:pPr>
    </w:p>
    <w:p w14:paraId="0728A7A4" w14:textId="5667E4E9" w:rsidR="00FC70CD" w:rsidRDefault="008D327C" w:rsidP="00E1403A">
      <w:pPr>
        <w:pStyle w:val="NoSpacing"/>
        <w:rPr>
          <w:b/>
          <w:bCs/>
        </w:rPr>
      </w:pPr>
      <w:r>
        <w:t xml:space="preserve">Village Hall- A written report had been received from </w:t>
      </w:r>
      <w:r w:rsidR="00DD3E5F">
        <w:t>Mr.</w:t>
      </w:r>
      <w:r>
        <w:t xml:space="preserve"> J Hayes of the village hall confirming that the committee are continuing to check the defibrillator and looking round the hall weekly. The Committee are awaiting guidance on when the site can safely reopen. </w:t>
      </w:r>
    </w:p>
    <w:p w14:paraId="489F4356" w14:textId="20E70925" w:rsidR="00DE3F80" w:rsidRDefault="00DE3F80" w:rsidP="00E1403A">
      <w:pPr>
        <w:pStyle w:val="NoSpacing"/>
        <w:rPr>
          <w:b/>
          <w:bCs/>
        </w:rPr>
      </w:pPr>
    </w:p>
    <w:p w14:paraId="0F7A3EBC" w14:textId="21C90C76" w:rsidR="00001BB8" w:rsidRDefault="005D0611" w:rsidP="009C1E2A">
      <w:pPr>
        <w:pStyle w:val="Heading1"/>
        <w:rPr>
          <w:rFonts w:eastAsia="Arial" w:cs="Arial"/>
        </w:rPr>
      </w:pPr>
      <w:r>
        <w:t>33</w:t>
      </w:r>
      <w:r w:rsidR="00AB2C20">
        <w:t>/2020</w:t>
      </w:r>
      <w:r w:rsidR="0057122D">
        <w:t xml:space="preserve"> Dates of next meeting</w:t>
      </w:r>
    </w:p>
    <w:p w14:paraId="5FC562A0" w14:textId="77777777" w:rsidR="00001BB8" w:rsidRDefault="00001BB8" w:rsidP="00E1403A">
      <w:pPr>
        <w:pStyle w:val="NoSpacing"/>
      </w:pPr>
    </w:p>
    <w:p w14:paraId="32657409" w14:textId="563A6A45" w:rsidR="00001BB8" w:rsidRDefault="0057122D" w:rsidP="00E1403A">
      <w:pPr>
        <w:pStyle w:val="NoSpacing"/>
      </w:pPr>
      <w:r>
        <w:rPr>
          <w:b/>
          <w:bCs/>
        </w:rPr>
        <w:t xml:space="preserve">Resolved </w:t>
      </w:r>
      <w:r>
        <w:t xml:space="preserve">that the next meeting date be </w:t>
      </w:r>
      <w:r w:rsidR="008D327C">
        <w:t>Tuesday 4</w:t>
      </w:r>
      <w:r w:rsidR="008D327C" w:rsidRPr="008D327C">
        <w:rPr>
          <w:vertAlign w:val="superscript"/>
        </w:rPr>
        <w:t>th</w:t>
      </w:r>
      <w:r w:rsidR="008D327C">
        <w:t xml:space="preserve"> August 2020</w:t>
      </w:r>
      <w:r>
        <w:t xml:space="preserve"> at </w:t>
      </w:r>
      <w:r w:rsidR="008D327C">
        <w:t>14:00</w:t>
      </w:r>
      <w:r>
        <w:t xml:space="preserve"> </w:t>
      </w:r>
      <w:r w:rsidR="00952AA2">
        <w:t>in a Virtual Meeting Room.</w:t>
      </w:r>
    </w:p>
    <w:p w14:paraId="51CBB9FF" w14:textId="2DC0AA97" w:rsidR="00001BB8" w:rsidRPr="006D5FE3" w:rsidRDefault="00AB2C20" w:rsidP="00E1403A">
      <w:pPr>
        <w:pStyle w:val="NoSpacing"/>
      </w:pPr>
      <w:r>
        <w:tab/>
      </w:r>
    </w:p>
    <w:p w14:paraId="0FAB5AFC" w14:textId="77777777" w:rsidR="00001BB8" w:rsidRDefault="0057122D" w:rsidP="00E1403A">
      <w:pPr>
        <w:pStyle w:val="NoSpacing"/>
        <w:rPr>
          <w:rFonts w:eastAsia="Arial" w:cs="Arial"/>
        </w:rPr>
      </w:pPr>
      <w:r>
        <w:t>Signed……………………………………………………………………………. (Dated) ………………………….</w:t>
      </w:r>
    </w:p>
    <w:p w14:paraId="3BCE25E0" w14:textId="77777777" w:rsidR="00001BB8" w:rsidRDefault="00001BB8" w:rsidP="00E1403A">
      <w:pPr>
        <w:pStyle w:val="NoSpacing"/>
      </w:pPr>
    </w:p>
    <w:sectPr w:rsidR="00001BB8">
      <w:headerReference w:type="default" r:id="rId7"/>
      <w:footerReference w:type="default" r:id="rId8"/>
      <w:pgSz w:w="11900" w:h="16840"/>
      <w:pgMar w:top="720" w:right="720" w:bottom="720" w:left="72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E01D9" w14:textId="77777777" w:rsidR="003F5C9A" w:rsidRDefault="003F5C9A">
      <w:r>
        <w:separator/>
      </w:r>
    </w:p>
  </w:endnote>
  <w:endnote w:type="continuationSeparator" w:id="0">
    <w:p w14:paraId="6A021E7D" w14:textId="77777777" w:rsidR="003F5C9A" w:rsidRDefault="003F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F23C" w14:textId="77777777" w:rsidR="003F5C9A" w:rsidRDefault="003F5C9A">
      <w:r>
        <w:separator/>
      </w:r>
    </w:p>
  </w:footnote>
  <w:footnote w:type="continuationSeparator" w:id="0">
    <w:p w14:paraId="628C8239" w14:textId="77777777" w:rsidR="003F5C9A" w:rsidRDefault="003F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7D12"/>
    <w:multiLevelType w:val="hybridMultilevel"/>
    <w:tmpl w:val="22963116"/>
    <w:numStyleLink w:val="ImportedStyle1"/>
  </w:abstractNum>
  <w:abstractNum w:abstractNumId="2" w15:restartNumberingAfterBreak="0">
    <w:nsid w:val="0878102B"/>
    <w:multiLevelType w:val="hybridMultilevel"/>
    <w:tmpl w:val="1A7EC3DC"/>
    <w:numStyleLink w:val="ImportedStyle6"/>
  </w:abstractNum>
  <w:abstractNum w:abstractNumId="3"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619D"/>
    <w:multiLevelType w:val="hybridMultilevel"/>
    <w:tmpl w:val="AC222F84"/>
    <w:numStyleLink w:val="ImportedStyle4"/>
  </w:abstractNum>
  <w:abstractNum w:abstractNumId="1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1F6F05"/>
    <w:multiLevelType w:val="hybridMultilevel"/>
    <w:tmpl w:val="18BE8828"/>
    <w:numStyleLink w:val="ImportedStyle3"/>
  </w:abstractNum>
  <w:abstractNum w:abstractNumId="12"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D1304"/>
    <w:multiLevelType w:val="hybridMultilevel"/>
    <w:tmpl w:val="A19E97F4"/>
    <w:numStyleLink w:val="ImportedStyle5"/>
  </w:abstractNum>
  <w:abstractNum w:abstractNumId="16"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0777C5"/>
    <w:multiLevelType w:val="hybridMultilevel"/>
    <w:tmpl w:val="ABF67CCC"/>
    <w:numStyleLink w:val="ImportedStyle2"/>
  </w:abstractNum>
  <w:num w:numId="1">
    <w:abstractNumId w:val="10"/>
  </w:num>
  <w:num w:numId="2">
    <w:abstractNumId w:val="1"/>
  </w:num>
  <w:num w:numId="3">
    <w:abstractNumId w:val="4"/>
  </w:num>
  <w:num w:numId="4">
    <w:abstractNumId w:val="22"/>
  </w:num>
  <w:num w:numId="5">
    <w:abstractNumId w:val="19"/>
  </w:num>
  <w:num w:numId="6">
    <w:abstractNumId w:val="11"/>
  </w:num>
  <w:num w:numId="7">
    <w:abstractNumId w:val="3"/>
  </w:num>
  <w:num w:numId="8">
    <w:abstractNumId w:val="9"/>
  </w:num>
  <w:num w:numId="9">
    <w:abstractNumId w:val="18"/>
  </w:num>
  <w:num w:numId="10">
    <w:abstractNumId w:val="15"/>
  </w:num>
  <w:num w:numId="11">
    <w:abstractNumId w:val="5"/>
  </w:num>
  <w:num w:numId="12">
    <w:abstractNumId w:val="2"/>
  </w:num>
  <w:num w:numId="13">
    <w:abstractNumId w:val="2"/>
    <w:lvlOverride w:ilvl="0">
      <w:startOverride w:val="3"/>
    </w:lvlOverride>
  </w:num>
  <w:num w:numId="14">
    <w:abstractNumId w:val="17"/>
  </w:num>
  <w:num w:numId="15">
    <w:abstractNumId w:val="0"/>
  </w:num>
  <w:num w:numId="16">
    <w:abstractNumId w:val="6"/>
  </w:num>
  <w:num w:numId="17">
    <w:abstractNumId w:val="21"/>
  </w:num>
  <w:num w:numId="18">
    <w:abstractNumId w:val="7"/>
  </w:num>
  <w:num w:numId="19">
    <w:abstractNumId w:val="13"/>
  </w:num>
  <w:num w:numId="20">
    <w:abstractNumId w:val="14"/>
  </w:num>
  <w:num w:numId="21">
    <w:abstractNumId w:val="16"/>
  </w:num>
  <w:num w:numId="22">
    <w:abstractNumId w:val="8"/>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5489B"/>
    <w:rsid w:val="0011653F"/>
    <w:rsid w:val="001325E2"/>
    <w:rsid w:val="001464F9"/>
    <w:rsid w:val="00160103"/>
    <w:rsid w:val="00175AFB"/>
    <w:rsid w:val="0019337A"/>
    <w:rsid w:val="001A0D7D"/>
    <w:rsid w:val="002421FF"/>
    <w:rsid w:val="0024541F"/>
    <w:rsid w:val="002629F1"/>
    <w:rsid w:val="00270E16"/>
    <w:rsid w:val="002B7006"/>
    <w:rsid w:val="00383DF0"/>
    <w:rsid w:val="00394A04"/>
    <w:rsid w:val="003F53A6"/>
    <w:rsid w:val="003F5C9A"/>
    <w:rsid w:val="00451523"/>
    <w:rsid w:val="004A1D41"/>
    <w:rsid w:val="004C19BB"/>
    <w:rsid w:val="004C4131"/>
    <w:rsid w:val="004D0558"/>
    <w:rsid w:val="004D1F92"/>
    <w:rsid w:val="004D6072"/>
    <w:rsid w:val="004E4D68"/>
    <w:rsid w:val="004F7E33"/>
    <w:rsid w:val="00503E7F"/>
    <w:rsid w:val="00514CD3"/>
    <w:rsid w:val="0057122D"/>
    <w:rsid w:val="005831F0"/>
    <w:rsid w:val="005B3A53"/>
    <w:rsid w:val="005D0611"/>
    <w:rsid w:val="005F15AF"/>
    <w:rsid w:val="00644B26"/>
    <w:rsid w:val="006507D9"/>
    <w:rsid w:val="006A2C6D"/>
    <w:rsid w:val="006D5FE3"/>
    <w:rsid w:val="007471A6"/>
    <w:rsid w:val="00772209"/>
    <w:rsid w:val="00782E7E"/>
    <w:rsid w:val="00785365"/>
    <w:rsid w:val="007D4E52"/>
    <w:rsid w:val="007F3E7A"/>
    <w:rsid w:val="00802A47"/>
    <w:rsid w:val="00843DBF"/>
    <w:rsid w:val="008905C3"/>
    <w:rsid w:val="008D327C"/>
    <w:rsid w:val="008D6D8B"/>
    <w:rsid w:val="008F35CB"/>
    <w:rsid w:val="00901320"/>
    <w:rsid w:val="00902058"/>
    <w:rsid w:val="0094709E"/>
    <w:rsid w:val="00951AC9"/>
    <w:rsid w:val="00952AA2"/>
    <w:rsid w:val="009B2013"/>
    <w:rsid w:val="009C1E2A"/>
    <w:rsid w:val="009E72FD"/>
    <w:rsid w:val="00A8249F"/>
    <w:rsid w:val="00A9344E"/>
    <w:rsid w:val="00AA6A2B"/>
    <w:rsid w:val="00AB2C20"/>
    <w:rsid w:val="00B364AB"/>
    <w:rsid w:val="00B4610B"/>
    <w:rsid w:val="00B47F40"/>
    <w:rsid w:val="00B51EE6"/>
    <w:rsid w:val="00B67DC8"/>
    <w:rsid w:val="00B90F6A"/>
    <w:rsid w:val="00B96CEB"/>
    <w:rsid w:val="00BA04AC"/>
    <w:rsid w:val="00BA6649"/>
    <w:rsid w:val="00BB4128"/>
    <w:rsid w:val="00CC0B9A"/>
    <w:rsid w:val="00CC1C12"/>
    <w:rsid w:val="00CD1DF9"/>
    <w:rsid w:val="00D20CE1"/>
    <w:rsid w:val="00D20D1E"/>
    <w:rsid w:val="00D3579A"/>
    <w:rsid w:val="00D45F3A"/>
    <w:rsid w:val="00DA4BCB"/>
    <w:rsid w:val="00DD3E5F"/>
    <w:rsid w:val="00DE3F80"/>
    <w:rsid w:val="00E11B73"/>
    <w:rsid w:val="00E1403A"/>
    <w:rsid w:val="00E35177"/>
    <w:rsid w:val="00E51FCA"/>
    <w:rsid w:val="00E55057"/>
    <w:rsid w:val="00E66BAB"/>
    <w:rsid w:val="00E81214"/>
    <w:rsid w:val="00EF0658"/>
    <w:rsid w:val="00F27C80"/>
    <w:rsid w:val="00F773AF"/>
    <w:rsid w:val="00F9000B"/>
    <w:rsid w:val="00FB29EC"/>
    <w:rsid w:val="00FC3E27"/>
    <w:rsid w:val="00FC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semiHidden/>
    <w:rsid w:val="00E1403A"/>
    <w:rPr>
      <w:rFonts w:asciiTheme="majorHAnsi" w:eastAsiaTheme="majorEastAsia" w:hAnsiTheme="majorHAnsi" w:cstheme="majorBidi"/>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2</cp:revision>
  <dcterms:created xsi:type="dcterms:W3CDTF">2020-07-29T12:08:00Z</dcterms:created>
  <dcterms:modified xsi:type="dcterms:W3CDTF">2020-07-29T12:08:00Z</dcterms:modified>
</cp:coreProperties>
</file>